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Дайджест соціальних ініціатив «Youth Connect for Ukraine»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Британська Рада в Україні та громадська організація «Місто Активних Громадян» презентують перший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дайджест соціальних ініціатив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які були розроблені та реалізовані учасницями та учасниками програми «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Youth Connect for Ukraine»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у різних містах і селах України у 2024 та на початку 2025 року.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До дайджесту увійшли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23 локальні проєкти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які успішно об’єднали молодих людей навколо ідей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співтворчості, лідерства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та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позитивних соціальних змін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у своїх громадах. Серед них — відкриття центрів психологічної підтримки для молоді, організація культурних подій та заходів для соціальної згуртованості, проведення освітніх і просвітницьких активностей для підлітків, екологічні й спортивні ініціативи, створення креативних просторів. Дайджест містить як детальну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інформацію про реалізовані ініціативи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так і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відгуки, інсайти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учасників і учасниць програми, а також враження представників цільової аудиторії проєктів.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Нагадаємо, програма «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Youth Connect for Ukraine»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реалізується Британською Радою в партнерстві з місцевими громадськими організаціями та спрямована на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підтримку молоді віком 16–25 років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зокрема дівчат і представників вразливих груп, які постраждали від війни в Україні. Програма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допомагає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юнкам та юнакам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розвивати лідерський потенціал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зміцнювати зв’язки у громадах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і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впливати на власне майбутнє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та майбутнє своїх спільнот.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Учасниці й учасники програми проходять 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отириденний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тренінг з молодіжного лідерства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що охоплює теми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ціннісного лідерства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ефективної комунікації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командної роботи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та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соціальної активності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Під час навчання вони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отримують практичні інструменти для здійснення значущих змін у своїх спільнотах. Також вони беруть участь у насичених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POP-UP подіях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де знайомляться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з лідерами громад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представниками місцевої влади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та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активістами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Після завершення тренінгу молодь має можливість отримати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менторську та фінансову підтримку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і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реалізувати власні соціальні ініціативи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у своїх громадах.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Від початку реалізації програми тренінги пройшли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191 учасниця та учасник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Бу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ло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розроблено 45 соціальних ініціатив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з яких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23 отримали підтримку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та вже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реалізовані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Усі проєкти, представлені в дайджесті, стали логічним продовженням ідей, що виникли саме під час тренінгів. У шести містах України — Львові, Луцьку, Тернополі, Києві, Вінниці та Чернігові — відбулись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7 відкритих POP-UP подій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що об’єднали молодь, представників місцевої влади, соціально-відповідального бізнесу та громадських активістів для обміну досвідом, підтримки та налагодження зв’язків. Усього участь у заходах взяли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1124 молоді людини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mbria" w:cs="Cambria" w:eastAsia="Cambria" w:hAnsi="Cambria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Запрошуємо ознайомитися з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23 історіями змін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створеними молодими лідерками та лідерами в межах програми «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Youth Connect for Ukraine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».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Завантажити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yellow"/>
          <w:rtl w:val="0"/>
        </w:rPr>
        <w:t xml:space="preserve"> дайджест соціальних ініціатив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(PDF) - в цей текст можна прошити посилання.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Сподіваємось, що ці приклади надихнуть майбутніх учасниць і учасників програми. Незабаром ми оголосимо нові міста та дати проведення наступних тренінгів.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80809"/>
          <w:sz w:val="24"/>
          <w:szCs w:val="24"/>
          <w:highlight w:val="white"/>
          <w:rtl w:val="0"/>
        </w:rPr>
        <w:t xml:space="preserve">Проєкт «Youth Connect for Ukraine» реалізується Британською Радою у партнерстві з локальними молодіжними організаціями в різних регіонах України.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