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F8" w:rsidRDefault="001110DD">
      <w:pPr>
        <w:jc w:val="both"/>
      </w:pPr>
      <w:r w:rsidRPr="00874ED6">
        <w:tab/>
      </w:r>
      <w:r w:rsidRPr="00874ED6">
        <w:tab/>
      </w:r>
      <w:r w:rsidRPr="00874ED6">
        <w:tab/>
      </w:r>
      <w:r w:rsidRPr="00874ED6">
        <w:tab/>
      </w:r>
    </w:p>
    <w:p w:rsidR="00235934" w:rsidRPr="006060FB" w:rsidRDefault="006060FB">
      <w:pPr>
        <w:jc w:val="both"/>
        <w:rPr>
          <w:b/>
          <w:sz w:val="22"/>
          <w:szCs w:val="22"/>
          <w:lang w:val="en-US"/>
        </w:rPr>
      </w:pPr>
      <w:r w:rsidRPr="006060FB">
        <w:rPr>
          <w:b/>
          <w:sz w:val="22"/>
          <w:szCs w:val="22"/>
          <w:lang w:val="en-US"/>
        </w:rPr>
        <w:t xml:space="preserve">Under Production </w:t>
      </w:r>
      <w:r>
        <w:rPr>
          <w:b/>
          <w:sz w:val="22"/>
          <w:szCs w:val="22"/>
          <w:lang w:val="en-US"/>
        </w:rPr>
        <w:t>S</w:t>
      </w:r>
      <w:r w:rsidRPr="006060FB">
        <w:rPr>
          <w:b/>
          <w:sz w:val="22"/>
          <w:szCs w:val="22"/>
          <w:lang w:val="en-US"/>
        </w:rPr>
        <w:t xml:space="preserve">haring </w:t>
      </w:r>
      <w:r>
        <w:rPr>
          <w:b/>
          <w:sz w:val="22"/>
          <w:szCs w:val="22"/>
          <w:lang w:val="en-US"/>
        </w:rPr>
        <w:t>A</w:t>
      </w:r>
      <w:r w:rsidRPr="006060FB">
        <w:rPr>
          <w:b/>
          <w:sz w:val="22"/>
          <w:szCs w:val="22"/>
          <w:lang w:val="en-US"/>
        </w:rPr>
        <w:t xml:space="preserve">greement </w:t>
      </w:r>
      <w:r>
        <w:rPr>
          <w:b/>
          <w:sz w:val="22"/>
          <w:szCs w:val="22"/>
          <w:lang w:val="en-US"/>
        </w:rPr>
        <w:t xml:space="preserve">for hydrocarbons to be developed within </w:t>
      </w:r>
      <w:proofErr w:type="spellStart"/>
      <w:r>
        <w:rPr>
          <w:b/>
          <w:sz w:val="22"/>
          <w:szCs w:val="22"/>
          <w:lang w:val="en-US"/>
        </w:rPr>
        <w:t>Yuzivska</w:t>
      </w:r>
      <w:proofErr w:type="spellEnd"/>
      <w:r>
        <w:rPr>
          <w:b/>
          <w:sz w:val="22"/>
          <w:szCs w:val="22"/>
          <w:lang w:val="en-US"/>
        </w:rPr>
        <w:t xml:space="preserve"> area signed on </w:t>
      </w:r>
      <w:r w:rsidRPr="00235934">
        <w:rPr>
          <w:b/>
          <w:sz w:val="22"/>
          <w:szCs w:val="22"/>
          <w:lang w:val="en-US"/>
        </w:rPr>
        <w:t>24.01.2013</w:t>
      </w:r>
      <w:r>
        <w:rPr>
          <w:b/>
          <w:sz w:val="22"/>
          <w:szCs w:val="22"/>
          <w:lang w:val="en-US"/>
        </w:rPr>
        <w:t xml:space="preserve">, Shell Exploration and Production Ukraine Investments (IV) B.V. </w:t>
      </w:r>
      <w:r w:rsidR="00235934">
        <w:rPr>
          <w:b/>
          <w:sz w:val="22"/>
          <w:szCs w:val="22"/>
          <w:lang w:val="en-US"/>
        </w:rPr>
        <w:t xml:space="preserve">jointly with </w:t>
      </w:r>
      <w:r w:rsidR="00235934" w:rsidRPr="00235934">
        <w:rPr>
          <w:b/>
          <w:caps/>
          <w:sz w:val="22"/>
          <w:szCs w:val="22"/>
          <w:lang w:val="en-US"/>
        </w:rPr>
        <w:t>British Council</w:t>
      </w:r>
      <w:r w:rsidR="00235934">
        <w:rPr>
          <w:b/>
          <w:sz w:val="22"/>
          <w:szCs w:val="22"/>
          <w:lang w:val="en-US"/>
        </w:rPr>
        <w:t xml:space="preserve"> (hereinafter Organizers) </w:t>
      </w:r>
      <w:r w:rsidR="00235934" w:rsidRPr="00235934">
        <w:rPr>
          <w:b/>
          <w:sz w:val="22"/>
          <w:szCs w:val="22"/>
          <w:lang w:val="en-US"/>
        </w:rPr>
        <w:t xml:space="preserve">announce the second call for proposals within the </w:t>
      </w:r>
      <w:r w:rsidR="00235934">
        <w:rPr>
          <w:b/>
          <w:sz w:val="22"/>
          <w:szCs w:val="22"/>
          <w:lang w:val="en-US"/>
        </w:rPr>
        <w:t>“</w:t>
      </w:r>
      <w:r w:rsidR="00235934" w:rsidRPr="00235934">
        <w:rPr>
          <w:b/>
          <w:sz w:val="22"/>
          <w:szCs w:val="22"/>
          <w:lang w:val="en-US"/>
        </w:rPr>
        <w:t>Ukrainian Unconventional Gas Institute</w:t>
      </w:r>
      <w:r w:rsidR="00235934">
        <w:rPr>
          <w:b/>
          <w:sz w:val="22"/>
          <w:szCs w:val="22"/>
          <w:lang w:val="en-US"/>
        </w:rPr>
        <w:t>”</w:t>
      </w:r>
      <w:r w:rsidR="00235934" w:rsidRPr="00235934">
        <w:rPr>
          <w:b/>
          <w:sz w:val="22"/>
          <w:szCs w:val="22"/>
          <w:lang w:val="en-US"/>
        </w:rPr>
        <w:t xml:space="preserve"> project (hereinafter – Competition) on the conditions set out below.</w:t>
      </w:r>
    </w:p>
    <w:p w:rsidR="006060FB" w:rsidRDefault="006060FB">
      <w:pPr>
        <w:jc w:val="both"/>
        <w:rPr>
          <w:b/>
          <w:sz w:val="22"/>
          <w:szCs w:val="22"/>
          <w:lang w:val="en-US"/>
        </w:rPr>
      </w:pPr>
    </w:p>
    <w:p w:rsidR="006C21F8" w:rsidRDefault="00BA6A5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1. </w:t>
      </w:r>
      <w:r w:rsidR="00FC12F7">
        <w:rPr>
          <w:b/>
          <w:bCs/>
          <w:lang w:val="en-US"/>
        </w:rPr>
        <w:t>Objectives of the Competition</w:t>
      </w:r>
      <w:r w:rsidR="00CD69E6">
        <w:rPr>
          <w:b/>
          <w:bCs/>
          <w:lang w:val="uk-UA"/>
        </w:rPr>
        <w:t xml:space="preserve"> </w:t>
      </w:r>
      <w:r w:rsidR="0095350D" w:rsidRPr="0034314F">
        <w:rPr>
          <w:b/>
          <w:bCs/>
        </w:rPr>
        <w:t xml:space="preserve"> </w:t>
      </w:r>
    </w:p>
    <w:p w:rsidR="006C21F8" w:rsidRPr="0034314F" w:rsidRDefault="006C21F8">
      <w:pPr>
        <w:jc w:val="both"/>
        <w:rPr>
          <w:b/>
          <w:bCs/>
        </w:rPr>
      </w:pPr>
    </w:p>
    <w:p w:rsidR="006C21F8" w:rsidRPr="00FC12F7" w:rsidRDefault="00D72DF7">
      <w:pPr>
        <w:jc w:val="both"/>
        <w:rPr>
          <w:lang w:val="en-US"/>
        </w:rPr>
      </w:pPr>
      <w:r w:rsidRPr="00FC12F7">
        <w:rPr>
          <w:lang w:val="en-US"/>
        </w:rPr>
        <w:t>1.</w:t>
      </w:r>
      <w:r w:rsidR="00BA6A54" w:rsidRPr="00FC12F7">
        <w:rPr>
          <w:lang w:val="en-US"/>
        </w:rPr>
        <w:t>1.</w:t>
      </w:r>
      <w:r w:rsidRPr="00FC12F7">
        <w:rPr>
          <w:lang w:val="en-US"/>
        </w:rPr>
        <w:t xml:space="preserve"> </w:t>
      </w:r>
      <w:r w:rsidR="00FC12F7">
        <w:rPr>
          <w:lang w:val="en-US"/>
        </w:rPr>
        <w:t>Objectives of the Competition</w:t>
      </w:r>
      <w:r w:rsidR="00CD69E6" w:rsidRPr="00FC12F7">
        <w:rPr>
          <w:lang w:val="en-US"/>
        </w:rPr>
        <w:t xml:space="preserve"> – </w:t>
      </w:r>
      <w:r w:rsidR="00FC12F7" w:rsidRPr="00FC12F7">
        <w:rPr>
          <w:lang w:val="en-US"/>
        </w:rPr>
        <w:t>selecti</w:t>
      </w:r>
      <w:r w:rsidR="00FC12F7">
        <w:rPr>
          <w:lang w:val="en-US"/>
        </w:rPr>
        <w:t>ng</w:t>
      </w:r>
      <w:r w:rsidR="00FC12F7" w:rsidRPr="00FC12F7">
        <w:rPr>
          <w:lang w:val="en-US"/>
        </w:rPr>
        <w:t xml:space="preserve"> of the best, according to the </w:t>
      </w:r>
      <w:r w:rsidR="00FC12F7">
        <w:rPr>
          <w:lang w:val="en-US"/>
        </w:rPr>
        <w:t>O</w:t>
      </w:r>
      <w:r w:rsidR="00FC12F7" w:rsidRPr="00FC12F7">
        <w:rPr>
          <w:lang w:val="en-US"/>
        </w:rPr>
        <w:t xml:space="preserve">rganizers, </w:t>
      </w:r>
      <w:r w:rsidR="00FC12F7">
        <w:rPr>
          <w:lang w:val="en-US"/>
        </w:rPr>
        <w:t xml:space="preserve">proposals by the </w:t>
      </w:r>
      <w:r w:rsidR="00FC12F7" w:rsidRPr="00FC12F7">
        <w:rPr>
          <w:lang w:val="en-US"/>
        </w:rPr>
        <w:t xml:space="preserve">participants in the </w:t>
      </w:r>
      <w:r w:rsidR="00FC12F7">
        <w:rPr>
          <w:lang w:val="en-US"/>
        </w:rPr>
        <w:t>area</w:t>
      </w:r>
      <w:r w:rsidR="00FC12F7" w:rsidRPr="00FC12F7">
        <w:rPr>
          <w:lang w:val="en-US"/>
        </w:rPr>
        <w:t xml:space="preserve"> of exploration and production of unconventional hydrocarbons, </w:t>
      </w:r>
      <w:r w:rsidR="00FC12F7">
        <w:rPr>
          <w:lang w:val="en-US"/>
        </w:rPr>
        <w:t>and sharing</w:t>
      </w:r>
      <w:r w:rsidR="00FC12F7" w:rsidRPr="00FC12F7">
        <w:rPr>
          <w:lang w:val="en-US"/>
        </w:rPr>
        <w:t xml:space="preserve"> experience, improving knowledge, skills and qualification of specialists involved in this sphere</w:t>
      </w:r>
      <w:r w:rsidR="00CD69E6" w:rsidRPr="00FC12F7">
        <w:rPr>
          <w:lang w:val="en-US"/>
        </w:rPr>
        <w:t>.</w:t>
      </w:r>
      <w:r w:rsidR="00065C6F" w:rsidRPr="00FC12F7">
        <w:rPr>
          <w:lang w:val="en-US"/>
        </w:rPr>
        <w:t xml:space="preserve"> </w:t>
      </w:r>
    </w:p>
    <w:p w:rsidR="006C21F8" w:rsidRDefault="006C21F8">
      <w:pPr>
        <w:jc w:val="both"/>
        <w:rPr>
          <w:lang w:val="uk-UA"/>
        </w:rPr>
      </w:pPr>
    </w:p>
    <w:p w:rsidR="00DC1C49" w:rsidRPr="00DC1C49" w:rsidRDefault="00BA6A54" w:rsidP="00DC1C49">
      <w:pPr>
        <w:jc w:val="both"/>
        <w:rPr>
          <w:lang w:val="en-US"/>
        </w:rPr>
      </w:pPr>
      <w:r w:rsidRPr="00DC1C49">
        <w:rPr>
          <w:lang w:val="en-US"/>
        </w:rPr>
        <w:t>1.</w:t>
      </w:r>
      <w:r w:rsidR="00D72DF7" w:rsidRPr="00DC1C49">
        <w:rPr>
          <w:lang w:val="en-US"/>
        </w:rPr>
        <w:t>2</w:t>
      </w:r>
      <w:r w:rsidR="00DC1C49">
        <w:rPr>
          <w:lang w:val="en-US"/>
        </w:rPr>
        <w:t>. In this Competition proposals by the participants will be considered</w:t>
      </w:r>
      <w:r w:rsidR="00DC1C49" w:rsidRPr="00DC1C49">
        <w:rPr>
          <w:lang w:val="en-US"/>
        </w:rPr>
        <w:t xml:space="preserve"> around the following subject areas:</w:t>
      </w:r>
    </w:p>
    <w:p w:rsidR="00B17441" w:rsidRDefault="00B17441" w:rsidP="00B17441">
      <w:pPr>
        <w:jc w:val="both"/>
        <w:rPr>
          <w:lang w:val="uk-UA"/>
        </w:rPr>
      </w:pPr>
      <w:r>
        <w:rPr>
          <w:lang w:val="uk-UA"/>
        </w:rPr>
        <w:t xml:space="preserve">1. </w:t>
      </w:r>
      <w:r w:rsidR="00DC1C49">
        <w:rPr>
          <w:lang w:val="en-US"/>
        </w:rPr>
        <w:t>Natural gas as an energy source in Ukraine</w:t>
      </w:r>
      <w:r>
        <w:rPr>
          <w:lang w:val="uk-UA"/>
        </w:rPr>
        <w:t>:</w:t>
      </w:r>
    </w:p>
    <w:p w:rsidR="00B17441" w:rsidRPr="00B17441" w:rsidRDefault="00DC1C49" w:rsidP="00B17441">
      <w:pPr>
        <w:pStyle w:val="ListParagraph"/>
        <w:numPr>
          <w:ilvl w:val="0"/>
          <w:numId w:val="25"/>
        </w:numPr>
        <w:spacing w:after="0" w:line="240" w:lineRule="auto"/>
        <w:ind w:hanging="357"/>
        <w:jc w:val="both"/>
        <w:rPr>
          <w:rFonts w:ascii="Arial" w:eastAsia="SimSun" w:hAnsi="Arial" w:cs="Arial"/>
          <w:sz w:val="20"/>
          <w:szCs w:val="20"/>
          <w:lang w:val="uk-UA" w:eastAsia="zh-CN"/>
        </w:rPr>
      </w:pPr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 xml:space="preserve">SMART decision for the community: creating a model of economic </w:t>
      </w:r>
      <w:proofErr w:type="spellStart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>development</w:t>
      </w:r>
      <w:proofErr w:type="spellEnd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>of</w:t>
      </w:r>
      <w:proofErr w:type="spellEnd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>rural</w:t>
      </w:r>
      <w:proofErr w:type="spellEnd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>communities</w:t>
      </w:r>
      <w:proofErr w:type="spellEnd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>towards</w:t>
      </w:r>
      <w:proofErr w:type="spellEnd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>energy</w:t>
      </w:r>
      <w:proofErr w:type="spellEnd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 xml:space="preserve"> self-</w:t>
      </w:r>
      <w:proofErr w:type="spellStart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>sufficiency</w:t>
      </w:r>
      <w:proofErr w:type="spellEnd"/>
      <w:r>
        <w:rPr>
          <w:rFonts w:ascii="Arial" w:eastAsia="SimSun" w:hAnsi="Arial" w:cs="Arial"/>
          <w:sz w:val="20"/>
          <w:szCs w:val="20"/>
          <w:lang w:eastAsia="zh-CN"/>
        </w:rPr>
        <w:t>;</w:t>
      </w:r>
    </w:p>
    <w:p w:rsidR="006C21F8" w:rsidRPr="00B17441" w:rsidRDefault="00DC1C49" w:rsidP="00B17441">
      <w:pPr>
        <w:pStyle w:val="ListParagraph"/>
        <w:numPr>
          <w:ilvl w:val="0"/>
          <w:numId w:val="25"/>
        </w:numPr>
        <w:spacing w:after="0" w:line="240" w:lineRule="auto"/>
        <w:ind w:hanging="357"/>
        <w:jc w:val="both"/>
        <w:rPr>
          <w:rFonts w:ascii="Arial" w:eastAsia="SimSun" w:hAnsi="Arial" w:cs="Arial"/>
          <w:sz w:val="20"/>
          <w:szCs w:val="20"/>
          <w:lang w:val="uk-UA" w:eastAsia="zh-CN"/>
        </w:rPr>
      </w:pPr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>Natural gas - a safe alternative in the energy mix: expanding ways to use it as a cheaper and more environmentally friendly energy source;</w:t>
      </w:r>
    </w:p>
    <w:p w:rsidR="00B17441" w:rsidRPr="00DC1C49" w:rsidRDefault="00DC1C49" w:rsidP="00B17441">
      <w:pPr>
        <w:pStyle w:val="ListParagraph"/>
        <w:numPr>
          <w:ilvl w:val="0"/>
          <w:numId w:val="25"/>
        </w:numPr>
        <w:spacing w:after="0" w:line="240" w:lineRule="auto"/>
        <w:ind w:hanging="357"/>
        <w:jc w:val="both"/>
        <w:rPr>
          <w:rFonts w:ascii="Arial" w:eastAsia="SimSun" w:hAnsi="Arial" w:cs="Arial"/>
          <w:sz w:val="20"/>
          <w:szCs w:val="20"/>
          <w:lang w:val="uk-UA" w:eastAsia="zh-CN"/>
        </w:rPr>
      </w:pPr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>Natural gas as a "</w:t>
      </w:r>
      <w:proofErr w:type="spellStart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>partner</w:t>
      </w:r>
      <w:proofErr w:type="spellEnd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 xml:space="preserve">" </w:t>
      </w:r>
      <w:proofErr w:type="spellStart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>of</w:t>
      </w:r>
      <w:proofErr w:type="spellEnd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>renewables</w:t>
      </w:r>
      <w:proofErr w:type="spellEnd"/>
      <w:r w:rsidRPr="00DC1C49">
        <w:rPr>
          <w:rFonts w:ascii="Arial" w:eastAsia="SimSun" w:hAnsi="Arial" w:cs="Arial"/>
          <w:sz w:val="20"/>
          <w:szCs w:val="20"/>
          <w:lang w:val="uk-UA" w:eastAsia="zh-CN"/>
        </w:rPr>
        <w:t>.</w:t>
      </w:r>
    </w:p>
    <w:p w:rsidR="000B2E96" w:rsidRPr="000B2E96" w:rsidRDefault="00B17441" w:rsidP="000B2E96">
      <w:pPr>
        <w:spacing w:line="240" w:lineRule="auto"/>
        <w:jc w:val="both"/>
        <w:rPr>
          <w:lang w:val="uk-UA"/>
        </w:rPr>
      </w:pPr>
      <w:r>
        <w:rPr>
          <w:lang w:val="uk-UA"/>
        </w:rPr>
        <w:t xml:space="preserve">2. </w:t>
      </w:r>
      <w:proofErr w:type="gramStart"/>
      <w:r w:rsidR="000B2E96">
        <w:rPr>
          <w:lang w:val="en-US"/>
        </w:rPr>
        <w:t>Best</w:t>
      </w:r>
      <w:r w:rsidR="000B2E96" w:rsidRPr="000B2E96">
        <w:rPr>
          <w:lang w:val="uk-UA"/>
        </w:rPr>
        <w:t xml:space="preserve"> </w:t>
      </w:r>
      <w:proofErr w:type="spellStart"/>
      <w:r w:rsidR="000B2E96" w:rsidRPr="000B2E96">
        <w:rPr>
          <w:lang w:val="uk-UA"/>
        </w:rPr>
        <w:t>global</w:t>
      </w:r>
      <w:proofErr w:type="spellEnd"/>
      <w:r w:rsidR="000B2E96" w:rsidRPr="000B2E96">
        <w:rPr>
          <w:lang w:val="uk-UA"/>
        </w:rPr>
        <w:t xml:space="preserve"> </w:t>
      </w:r>
      <w:proofErr w:type="spellStart"/>
      <w:r w:rsidR="000B2E96" w:rsidRPr="000B2E96">
        <w:rPr>
          <w:lang w:val="uk-UA"/>
        </w:rPr>
        <w:t>regulatory</w:t>
      </w:r>
      <w:proofErr w:type="spellEnd"/>
      <w:r w:rsidR="000B2E96" w:rsidRPr="000B2E96">
        <w:rPr>
          <w:lang w:val="uk-UA"/>
        </w:rPr>
        <w:t xml:space="preserve"> (</w:t>
      </w:r>
      <w:r w:rsidR="000B2E96">
        <w:rPr>
          <w:lang w:val="en-US"/>
        </w:rPr>
        <w:t>permitting</w:t>
      </w:r>
      <w:r w:rsidR="000B2E96" w:rsidRPr="000B2E96">
        <w:rPr>
          <w:lang w:val="uk-UA"/>
        </w:rPr>
        <w:t xml:space="preserve">) </w:t>
      </w:r>
      <w:proofErr w:type="spellStart"/>
      <w:r w:rsidR="000B2E96" w:rsidRPr="000B2E96">
        <w:rPr>
          <w:lang w:val="uk-UA"/>
        </w:rPr>
        <w:t>practices</w:t>
      </w:r>
      <w:proofErr w:type="spellEnd"/>
      <w:r w:rsidR="000B2E96" w:rsidRPr="000B2E96">
        <w:rPr>
          <w:lang w:val="uk-UA"/>
        </w:rPr>
        <w:t xml:space="preserve"> </w:t>
      </w:r>
      <w:proofErr w:type="spellStart"/>
      <w:r w:rsidR="000B2E96" w:rsidRPr="000B2E96">
        <w:rPr>
          <w:lang w:val="uk-UA"/>
        </w:rPr>
        <w:t>in</w:t>
      </w:r>
      <w:proofErr w:type="spellEnd"/>
      <w:r w:rsidR="000B2E96" w:rsidRPr="000B2E96">
        <w:rPr>
          <w:lang w:val="uk-UA"/>
        </w:rPr>
        <w:t xml:space="preserve"> </w:t>
      </w:r>
      <w:proofErr w:type="spellStart"/>
      <w:r w:rsidR="000B2E96" w:rsidRPr="000B2E96">
        <w:rPr>
          <w:lang w:val="uk-UA"/>
        </w:rPr>
        <w:t>oil</w:t>
      </w:r>
      <w:proofErr w:type="spellEnd"/>
      <w:r w:rsidR="000B2E96" w:rsidRPr="000B2E96">
        <w:rPr>
          <w:lang w:val="uk-UA"/>
        </w:rPr>
        <w:t xml:space="preserve"> </w:t>
      </w:r>
      <w:proofErr w:type="spellStart"/>
      <w:r w:rsidR="000B2E96" w:rsidRPr="000B2E96">
        <w:rPr>
          <w:lang w:val="uk-UA"/>
        </w:rPr>
        <w:t>and</w:t>
      </w:r>
      <w:proofErr w:type="spellEnd"/>
      <w:r w:rsidR="000B2E96" w:rsidRPr="000B2E96">
        <w:rPr>
          <w:lang w:val="uk-UA"/>
        </w:rPr>
        <w:t xml:space="preserve"> </w:t>
      </w:r>
      <w:proofErr w:type="spellStart"/>
      <w:r w:rsidR="000B2E96" w:rsidRPr="000B2E96">
        <w:rPr>
          <w:lang w:val="uk-UA"/>
        </w:rPr>
        <w:t>gas</w:t>
      </w:r>
      <w:proofErr w:type="spellEnd"/>
      <w:r w:rsidR="000B2E96" w:rsidRPr="000B2E96">
        <w:rPr>
          <w:lang w:val="uk-UA"/>
        </w:rPr>
        <w:t xml:space="preserve"> </w:t>
      </w:r>
      <w:r w:rsidR="000B2E96">
        <w:rPr>
          <w:lang w:val="en-US"/>
        </w:rPr>
        <w:t>industry</w:t>
      </w:r>
      <w:r w:rsidR="000B2E96" w:rsidRPr="000B2E96">
        <w:rPr>
          <w:lang w:val="uk-UA"/>
        </w:rPr>
        <w:t>.</w:t>
      </w:r>
      <w:proofErr w:type="gramEnd"/>
      <w:r w:rsidR="000B2E96">
        <w:rPr>
          <w:lang w:val="en-US"/>
        </w:rPr>
        <w:t xml:space="preserve"> Opportunities for Ukraine</w:t>
      </w:r>
      <w:r w:rsidR="000B2E96" w:rsidRPr="000B2E96">
        <w:rPr>
          <w:lang w:val="uk-UA"/>
        </w:rPr>
        <w:t xml:space="preserve">: </w:t>
      </w:r>
    </w:p>
    <w:p w:rsidR="000B2E96" w:rsidRPr="000B2E96" w:rsidRDefault="000B2E96" w:rsidP="000B2E96">
      <w:pPr>
        <w:pStyle w:val="ListParagraph"/>
        <w:numPr>
          <w:ilvl w:val="0"/>
          <w:numId w:val="25"/>
        </w:numPr>
        <w:spacing w:after="0" w:line="240" w:lineRule="auto"/>
        <w:ind w:hanging="357"/>
        <w:jc w:val="both"/>
        <w:rPr>
          <w:rFonts w:ascii="Arial" w:eastAsia="SimSun" w:hAnsi="Arial" w:cs="Arial"/>
          <w:sz w:val="20"/>
          <w:szCs w:val="20"/>
          <w:lang w:val="uk-UA" w:eastAsia="zh-CN"/>
        </w:rPr>
      </w:pP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Clarification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r w:rsidR="00623C4B">
        <w:rPr>
          <w:rFonts w:ascii="Arial" w:eastAsia="SimSun" w:hAnsi="Arial" w:cs="Arial"/>
          <w:sz w:val="20"/>
          <w:szCs w:val="20"/>
          <w:lang w:eastAsia="zh-CN"/>
        </w:rPr>
        <w:t xml:space="preserve">from </w:t>
      </w:r>
      <w:proofErr w:type="spellStart"/>
      <w:r w:rsidR="00623C4B" w:rsidRPr="000B2E96">
        <w:rPr>
          <w:rFonts w:ascii="Arial" w:eastAsia="SimSun" w:hAnsi="Arial" w:cs="Arial"/>
          <w:sz w:val="20"/>
          <w:szCs w:val="20"/>
          <w:lang w:val="uk-UA" w:eastAsia="zh-CN"/>
        </w:rPr>
        <w:t>Ukrainian</w:t>
      </w:r>
      <w:proofErr w:type="spellEnd"/>
      <w:r w:rsidR="00623C4B"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="00623C4B" w:rsidRPr="000B2E96">
        <w:rPr>
          <w:rFonts w:ascii="Arial" w:eastAsia="SimSun" w:hAnsi="Arial" w:cs="Arial"/>
          <w:sz w:val="20"/>
          <w:szCs w:val="20"/>
          <w:lang w:val="uk-UA" w:eastAsia="zh-CN"/>
        </w:rPr>
        <w:t>regulators</w:t>
      </w:r>
      <w:proofErr w:type="spellEnd"/>
      <w:r w:rsidR="00623C4B"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of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expectations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regarding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licensing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procedures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(</w:t>
      </w:r>
      <w:r w:rsidR="00623C4B">
        <w:rPr>
          <w:rFonts w:ascii="Arial" w:eastAsia="SimSun" w:hAnsi="Arial" w:cs="Arial"/>
          <w:sz w:val="20"/>
          <w:szCs w:val="20"/>
          <w:lang w:eastAsia="zh-CN"/>
        </w:rPr>
        <w:t>national</w:t>
      </w:r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and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/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or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regional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authorities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); </w:t>
      </w:r>
    </w:p>
    <w:p w:rsidR="000B2E96" w:rsidRPr="000B2E96" w:rsidRDefault="000B2E96" w:rsidP="000B2E96">
      <w:pPr>
        <w:pStyle w:val="ListParagraph"/>
        <w:numPr>
          <w:ilvl w:val="0"/>
          <w:numId w:val="25"/>
        </w:numPr>
        <w:spacing w:after="0" w:line="240" w:lineRule="auto"/>
        <w:ind w:hanging="357"/>
        <w:jc w:val="both"/>
        <w:rPr>
          <w:rFonts w:ascii="Arial" w:eastAsia="SimSun" w:hAnsi="Arial" w:cs="Arial"/>
          <w:sz w:val="20"/>
          <w:szCs w:val="20"/>
          <w:lang w:val="uk-UA" w:eastAsia="zh-CN"/>
        </w:rPr>
      </w:pP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Development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and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implementation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of</w:t>
      </w:r>
      <w:proofErr w:type="spellEnd"/>
      <w:r w:rsidR="00623C4B">
        <w:rPr>
          <w:rFonts w:ascii="Arial" w:eastAsia="SimSun" w:hAnsi="Arial" w:cs="Arial"/>
          <w:sz w:val="20"/>
          <w:szCs w:val="20"/>
          <w:lang w:eastAsia="zh-CN"/>
        </w:rPr>
        <w:t xml:space="preserve"> the</w:t>
      </w:r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ways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to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optimize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licensing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procedures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and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practices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r w:rsidR="00623C4B">
        <w:rPr>
          <w:rFonts w:ascii="Arial" w:eastAsia="SimSun" w:hAnsi="Arial" w:cs="Arial"/>
          <w:sz w:val="20"/>
          <w:szCs w:val="20"/>
          <w:lang w:eastAsia="zh-CN"/>
        </w:rPr>
        <w:t>for</w:t>
      </w:r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managing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large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infrastructure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(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oil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and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gas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)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projects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; </w:t>
      </w:r>
    </w:p>
    <w:p w:rsidR="000B2E96" w:rsidRPr="00135C85" w:rsidRDefault="000B2E96" w:rsidP="000B2E96">
      <w:pPr>
        <w:pStyle w:val="ListParagraph"/>
        <w:numPr>
          <w:ilvl w:val="0"/>
          <w:numId w:val="25"/>
        </w:numPr>
        <w:spacing w:after="0" w:line="240" w:lineRule="auto"/>
        <w:ind w:hanging="357"/>
        <w:jc w:val="both"/>
        <w:rPr>
          <w:rFonts w:ascii="Arial" w:eastAsia="SimSun" w:hAnsi="Arial" w:cs="Arial"/>
          <w:sz w:val="20"/>
          <w:szCs w:val="20"/>
          <w:lang w:val="uk-UA" w:eastAsia="zh-CN"/>
        </w:rPr>
      </w:pP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Implement</w:t>
      </w:r>
      <w:r w:rsidR="00623C4B">
        <w:rPr>
          <w:rFonts w:ascii="Arial" w:eastAsia="SimSun" w:hAnsi="Arial" w:cs="Arial"/>
          <w:sz w:val="20"/>
          <w:szCs w:val="20"/>
          <w:lang w:eastAsia="zh-CN"/>
        </w:rPr>
        <w:t>ation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and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support</w:t>
      </w:r>
      <w:proofErr w:type="spellEnd"/>
      <w:r w:rsidR="00623C4B">
        <w:rPr>
          <w:rFonts w:ascii="Arial" w:eastAsia="SimSun" w:hAnsi="Arial" w:cs="Arial"/>
          <w:sz w:val="20"/>
          <w:szCs w:val="20"/>
          <w:lang w:eastAsia="zh-CN"/>
        </w:rPr>
        <w:t xml:space="preserve"> to</w:t>
      </w:r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a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pilot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project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aimed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at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improving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the</w:t>
      </w:r>
      <w:proofErr w:type="spellEnd"/>
      <w:r w:rsidR="00623C4B">
        <w:rPr>
          <w:rFonts w:ascii="Arial" w:eastAsia="SimSun" w:hAnsi="Arial" w:cs="Arial"/>
          <w:sz w:val="20"/>
          <w:szCs w:val="20"/>
          <w:lang w:eastAsia="zh-CN"/>
        </w:rPr>
        <w:t xml:space="preserve"> permitting</w:t>
      </w:r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procedures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in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Kharkiv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region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for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the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needs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of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the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oil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and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gas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industry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r w:rsidR="00623C4B">
        <w:rPr>
          <w:rFonts w:ascii="Arial" w:eastAsia="SimSun" w:hAnsi="Arial" w:cs="Arial"/>
          <w:sz w:val="20"/>
          <w:szCs w:val="20"/>
          <w:lang w:eastAsia="zh-CN"/>
        </w:rPr>
        <w:t>as per</w:t>
      </w:r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the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best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global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models</w:t>
      </w:r>
      <w:proofErr w:type="spellEnd"/>
      <w:r w:rsidRPr="000B2E96">
        <w:rPr>
          <w:rFonts w:ascii="Arial" w:eastAsia="SimSun" w:hAnsi="Arial" w:cs="Arial"/>
          <w:sz w:val="20"/>
          <w:szCs w:val="20"/>
          <w:lang w:val="uk-UA" w:eastAsia="zh-CN"/>
        </w:rPr>
        <w:t>.</w:t>
      </w:r>
    </w:p>
    <w:p w:rsidR="00135C85" w:rsidRPr="00135C85" w:rsidRDefault="00135C85" w:rsidP="00135C85">
      <w:pPr>
        <w:spacing w:line="240" w:lineRule="auto"/>
        <w:jc w:val="both"/>
        <w:rPr>
          <w:lang w:val="uk-UA"/>
        </w:rPr>
      </w:pPr>
      <w:r>
        <w:rPr>
          <w:lang w:val="uk-UA"/>
        </w:rPr>
        <w:t xml:space="preserve">3. </w:t>
      </w:r>
      <w:r w:rsidRPr="00135C85">
        <w:rPr>
          <w:lang w:val="uk-UA"/>
        </w:rPr>
        <w:t xml:space="preserve">Water and energy: environmental audits and energy efficiency: </w:t>
      </w:r>
    </w:p>
    <w:p w:rsidR="00135C85" w:rsidRPr="00135C85" w:rsidRDefault="00135C85" w:rsidP="00135C85">
      <w:pPr>
        <w:pStyle w:val="ListParagraph"/>
        <w:numPr>
          <w:ilvl w:val="0"/>
          <w:numId w:val="25"/>
        </w:numPr>
        <w:spacing w:after="0" w:line="240" w:lineRule="auto"/>
        <w:ind w:hanging="357"/>
        <w:jc w:val="both"/>
        <w:rPr>
          <w:rFonts w:ascii="Arial" w:eastAsia="SimSun" w:hAnsi="Arial" w:cs="Arial"/>
          <w:sz w:val="20"/>
          <w:szCs w:val="20"/>
          <w:lang w:val="uk-UA" w:eastAsia="zh-CN"/>
        </w:rPr>
      </w:pPr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 xml:space="preserve">Evaluation of energy and water efficiency, development of the measures to improve energy efficiency and minimize water use; </w:t>
      </w:r>
    </w:p>
    <w:p w:rsidR="00135C85" w:rsidRPr="00135C85" w:rsidRDefault="00135C85" w:rsidP="00135C85">
      <w:pPr>
        <w:pStyle w:val="ListParagraph"/>
        <w:numPr>
          <w:ilvl w:val="0"/>
          <w:numId w:val="25"/>
        </w:numPr>
        <w:spacing w:after="0" w:line="240" w:lineRule="auto"/>
        <w:ind w:hanging="357"/>
        <w:jc w:val="both"/>
        <w:rPr>
          <w:rFonts w:ascii="Arial" w:eastAsia="SimSun" w:hAnsi="Arial" w:cs="Arial"/>
          <w:sz w:val="20"/>
          <w:szCs w:val="20"/>
          <w:lang w:val="uk-UA" w:eastAsia="zh-CN"/>
        </w:rPr>
      </w:pPr>
      <w:proofErr w:type="spellStart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>Prepar</w:t>
      </w:r>
      <w:r>
        <w:rPr>
          <w:rFonts w:ascii="Arial" w:eastAsia="SimSun" w:hAnsi="Arial" w:cs="Arial"/>
          <w:sz w:val="20"/>
          <w:szCs w:val="20"/>
          <w:lang w:eastAsia="zh-CN"/>
        </w:rPr>
        <w:t>ing</w:t>
      </w:r>
      <w:proofErr w:type="spellEnd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>practical</w:t>
      </w:r>
      <w:proofErr w:type="spellEnd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>recommendations</w:t>
      </w:r>
      <w:proofErr w:type="spellEnd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>for</w:t>
      </w:r>
      <w:proofErr w:type="spellEnd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>improving</w:t>
      </w:r>
      <w:proofErr w:type="spellEnd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>water</w:t>
      </w:r>
      <w:proofErr w:type="spellEnd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>management</w:t>
      </w:r>
      <w:proofErr w:type="spellEnd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>in</w:t>
      </w:r>
      <w:proofErr w:type="spellEnd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>the</w:t>
      </w:r>
      <w:proofErr w:type="spellEnd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 xml:space="preserve"> </w:t>
      </w:r>
      <w:proofErr w:type="spellStart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>area</w:t>
      </w:r>
      <w:proofErr w:type="spellEnd"/>
      <w:r w:rsidRPr="00135C85">
        <w:rPr>
          <w:rFonts w:ascii="Arial" w:eastAsia="SimSun" w:hAnsi="Arial" w:cs="Arial"/>
          <w:sz w:val="20"/>
          <w:szCs w:val="20"/>
          <w:lang w:val="uk-UA" w:eastAsia="zh-CN"/>
        </w:rPr>
        <w:t>.</w:t>
      </w:r>
    </w:p>
    <w:p w:rsidR="00135C85" w:rsidRPr="00135C85" w:rsidRDefault="00135C85" w:rsidP="00135C85">
      <w:pPr>
        <w:spacing w:line="240" w:lineRule="auto"/>
        <w:jc w:val="both"/>
        <w:rPr>
          <w:lang w:val="en-US"/>
        </w:rPr>
      </w:pPr>
    </w:p>
    <w:p w:rsidR="006C21F8" w:rsidRPr="00715C60" w:rsidRDefault="004679EB">
      <w:pPr>
        <w:jc w:val="both"/>
        <w:rPr>
          <w:b/>
          <w:lang w:val="en-US"/>
        </w:rPr>
      </w:pPr>
      <w:r>
        <w:rPr>
          <w:b/>
          <w:lang w:val="uk-UA"/>
        </w:rPr>
        <w:t xml:space="preserve">2. </w:t>
      </w:r>
      <w:r w:rsidR="00715C60">
        <w:rPr>
          <w:b/>
          <w:lang w:val="en-US"/>
        </w:rPr>
        <w:t>General information about the Competition</w:t>
      </w:r>
    </w:p>
    <w:p w:rsidR="006C21F8" w:rsidRDefault="006C21F8">
      <w:pPr>
        <w:jc w:val="both"/>
        <w:rPr>
          <w:b/>
          <w:lang w:val="uk-UA"/>
        </w:rPr>
      </w:pPr>
    </w:p>
    <w:p w:rsidR="00715C60" w:rsidRPr="00715C60" w:rsidRDefault="004679EB" w:rsidP="00715C60">
      <w:pPr>
        <w:jc w:val="both"/>
        <w:rPr>
          <w:lang w:val="uk-UA"/>
        </w:rPr>
      </w:pPr>
      <w:r>
        <w:rPr>
          <w:lang w:val="uk-UA"/>
        </w:rPr>
        <w:t>2</w:t>
      </w:r>
      <w:r w:rsidR="00D72DF7">
        <w:rPr>
          <w:lang w:val="uk-UA"/>
        </w:rPr>
        <w:t>.</w:t>
      </w:r>
      <w:r>
        <w:rPr>
          <w:lang w:val="uk-UA"/>
        </w:rPr>
        <w:t>1.</w:t>
      </w:r>
      <w:r w:rsidR="00D72DF7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Ukrainian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Unconventional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Gas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Institute</w:t>
      </w:r>
      <w:proofErr w:type="spellEnd"/>
      <w:r w:rsidR="00715C60" w:rsidRPr="00715C60">
        <w:rPr>
          <w:lang w:val="uk-UA"/>
        </w:rPr>
        <w:t xml:space="preserve"> (</w:t>
      </w:r>
      <w:proofErr w:type="spellStart"/>
      <w:r w:rsidR="00715C60" w:rsidRPr="00715C60">
        <w:rPr>
          <w:lang w:val="uk-UA"/>
        </w:rPr>
        <w:t>hereinafter</w:t>
      </w:r>
      <w:proofErr w:type="spellEnd"/>
      <w:r w:rsidR="00715C60" w:rsidRPr="00715C60">
        <w:rPr>
          <w:lang w:val="uk-UA"/>
        </w:rPr>
        <w:t xml:space="preserve"> UGI) </w:t>
      </w:r>
      <w:proofErr w:type="spellStart"/>
      <w:r w:rsidR="00715C60" w:rsidRPr="00715C60">
        <w:rPr>
          <w:lang w:val="uk-UA"/>
        </w:rPr>
        <w:t>is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the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project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being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fulfilled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by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Shell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Exploration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and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Production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Ukraine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Investments</w:t>
      </w:r>
      <w:proofErr w:type="spellEnd"/>
      <w:r w:rsidR="00715C60" w:rsidRPr="00715C60">
        <w:rPr>
          <w:lang w:val="uk-UA"/>
        </w:rPr>
        <w:t xml:space="preserve"> (IV) B.V.  </w:t>
      </w:r>
      <w:r w:rsidR="00715C60">
        <w:rPr>
          <w:lang w:val="en-US"/>
        </w:rPr>
        <w:t>aimed for promotion of unconventional gas exploration and development in Ukraine.</w:t>
      </w:r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The</w:t>
      </w:r>
      <w:proofErr w:type="spellEnd"/>
      <w:r w:rsidR="00715C60" w:rsidRPr="00715C60">
        <w:rPr>
          <w:lang w:val="uk-UA"/>
        </w:rPr>
        <w:t xml:space="preserve"> non-</w:t>
      </w:r>
      <w:proofErr w:type="spellStart"/>
      <w:r w:rsidR="00715C60" w:rsidRPr="00715C60">
        <w:rPr>
          <w:lang w:val="uk-UA"/>
        </w:rPr>
        <w:t>technical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component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of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the</w:t>
      </w:r>
      <w:proofErr w:type="spellEnd"/>
      <w:r w:rsidR="00715C60" w:rsidRPr="00715C60">
        <w:rPr>
          <w:lang w:val="uk-UA"/>
        </w:rPr>
        <w:t xml:space="preserve"> UGI </w:t>
      </w:r>
      <w:proofErr w:type="spellStart"/>
      <w:r w:rsidR="00715C60" w:rsidRPr="00715C60">
        <w:rPr>
          <w:lang w:val="uk-UA"/>
        </w:rPr>
        <w:t>is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aimed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at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raising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awareness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and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research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of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industry’s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economic</w:t>
      </w:r>
      <w:proofErr w:type="spellEnd"/>
      <w:r w:rsidR="00715C60" w:rsidRPr="00715C60">
        <w:rPr>
          <w:lang w:val="uk-UA"/>
        </w:rPr>
        <w:t xml:space="preserve">, </w:t>
      </w:r>
      <w:proofErr w:type="spellStart"/>
      <w:r w:rsidR="00715C60" w:rsidRPr="00715C60">
        <w:rPr>
          <w:lang w:val="uk-UA"/>
        </w:rPr>
        <w:t>environmental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and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social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influence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over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the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state</w:t>
      </w:r>
      <w:proofErr w:type="spellEnd"/>
      <w:r w:rsidR="00715C60" w:rsidRPr="00715C60">
        <w:rPr>
          <w:lang w:val="uk-UA"/>
        </w:rPr>
        <w:t xml:space="preserve">, </w:t>
      </w:r>
      <w:proofErr w:type="spellStart"/>
      <w:r w:rsidR="00715C60" w:rsidRPr="00715C60">
        <w:rPr>
          <w:lang w:val="uk-UA"/>
        </w:rPr>
        <w:t>regional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and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local</w:t>
      </w:r>
      <w:proofErr w:type="spellEnd"/>
      <w:r w:rsidR="00715C60" w:rsidRPr="00715C60">
        <w:rPr>
          <w:lang w:val="uk-UA"/>
        </w:rPr>
        <w:t xml:space="preserve"> </w:t>
      </w:r>
      <w:proofErr w:type="spellStart"/>
      <w:r w:rsidR="00715C60" w:rsidRPr="00715C60">
        <w:rPr>
          <w:lang w:val="uk-UA"/>
        </w:rPr>
        <w:t>development</w:t>
      </w:r>
      <w:proofErr w:type="spellEnd"/>
      <w:r w:rsidR="00715C60" w:rsidRPr="00715C60">
        <w:rPr>
          <w:lang w:val="uk-UA"/>
        </w:rPr>
        <w:t>.</w:t>
      </w:r>
    </w:p>
    <w:p w:rsidR="006C21F8" w:rsidRDefault="006C21F8">
      <w:pPr>
        <w:jc w:val="both"/>
        <w:rPr>
          <w:lang w:val="uk-UA"/>
        </w:rPr>
      </w:pPr>
    </w:p>
    <w:p w:rsidR="006C21F8" w:rsidRPr="00E43675" w:rsidRDefault="004679EB">
      <w:pPr>
        <w:jc w:val="both"/>
        <w:rPr>
          <w:lang w:val="en-US"/>
        </w:rPr>
      </w:pPr>
      <w:r>
        <w:rPr>
          <w:lang w:val="uk-UA"/>
        </w:rPr>
        <w:t xml:space="preserve">2.2. </w:t>
      </w:r>
      <w:r w:rsidR="00E43675">
        <w:rPr>
          <w:lang w:val="en-US"/>
        </w:rPr>
        <w:t xml:space="preserve">General principles of conducting the Competition: </w:t>
      </w:r>
    </w:p>
    <w:p w:rsidR="00E43675" w:rsidRPr="00E43675" w:rsidRDefault="00E43675" w:rsidP="00E43675">
      <w:pPr>
        <w:numPr>
          <w:ilvl w:val="0"/>
          <w:numId w:val="19"/>
        </w:numPr>
        <w:jc w:val="both"/>
        <w:rPr>
          <w:lang w:val="en-US"/>
        </w:rPr>
      </w:pPr>
      <w:r>
        <w:rPr>
          <w:lang w:val="en-US"/>
        </w:rPr>
        <w:t>receiving a</w:t>
      </w:r>
      <w:r w:rsidRPr="00E43675">
        <w:rPr>
          <w:lang w:val="en-US"/>
        </w:rPr>
        <w:t xml:space="preserve"> comprehensive information about the non-technical aspects of unconventional gas</w:t>
      </w:r>
      <w:r>
        <w:rPr>
          <w:lang w:val="en-US"/>
        </w:rPr>
        <w:t xml:space="preserve"> development</w:t>
      </w:r>
      <w:r w:rsidRPr="00E43675">
        <w:rPr>
          <w:lang w:val="en-US"/>
        </w:rPr>
        <w:t xml:space="preserve">; </w:t>
      </w:r>
    </w:p>
    <w:p w:rsidR="00E43675" w:rsidRPr="00E43675" w:rsidRDefault="00E43675" w:rsidP="00E43675">
      <w:pPr>
        <w:numPr>
          <w:ilvl w:val="0"/>
          <w:numId w:val="19"/>
        </w:numPr>
        <w:jc w:val="both"/>
        <w:rPr>
          <w:lang w:val="en-US"/>
        </w:rPr>
      </w:pPr>
      <w:r>
        <w:rPr>
          <w:lang w:val="en-US"/>
        </w:rPr>
        <w:t>a s</w:t>
      </w:r>
      <w:r w:rsidRPr="00E43675">
        <w:rPr>
          <w:lang w:val="en-US"/>
        </w:rPr>
        <w:t xml:space="preserve">cientific approach to obtain new knowledge, promote scientific and technological progress and social and economic development of society and the local community; </w:t>
      </w:r>
    </w:p>
    <w:p w:rsidR="00E43675" w:rsidRPr="00E43675" w:rsidRDefault="00E43675" w:rsidP="00E43675">
      <w:pPr>
        <w:numPr>
          <w:ilvl w:val="0"/>
          <w:numId w:val="19"/>
        </w:numPr>
        <w:jc w:val="both"/>
        <w:rPr>
          <w:lang w:val="en-US"/>
        </w:rPr>
      </w:pPr>
      <w:r>
        <w:rPr>
          <w:lang w:val="en-US"/>
        </w:rPr>
        <w:t>u</w:t>
      </w:r>
      <w:r w:rsidRPr="00E43675">
        <w:rPr>
          <w:lang w:val="en-US"/>
        </w:rPr>
        <w:t>s</w:t>
      </w:r>
      <w:r>
        <w:rPr>
          <w:lang w:val="en-US"/>
        </w:rPr>
        <w:t>ing</w:t>
      </w:r>
      <w:r w:rsidRPr="00E43675">
        <w:rPr>
          <w:lang w:val="en-US"/>
        </w:rPr>
        <w:t xml:space="preserve"> existing technical and scientific potential of Ukraine; </w:t>
      </w:r>
    </w:p>
    <w:p w:rsidR="00E43675" w:rsidRPr="00E43675" w:rsidRDefault="00E43675" w:rsidP="00E43675">
      <w:pPr>
        <w:numPr>
          <w:ilvl w:val="0"/>
          <w:numId w:val="19"/>
        </w:numPr>
        <w:jc w:val="both"/>
        <w:rPr>
          <w:lang w:val="en-US"/>
        </w:rPr>
      </w:pPr>
      <w:r>
        <w:rPr>
          <w:lang w:val="en-US"/>
        </w:rPr>
        <w:t>s</w:t>
      </w:r>
      <w:r w:rsidRPr="00E43675">
        <w:rPr>
          <w:lang w:val="en-US"/>
        </w:rPr>
        <w:t>ystematic accumulation of</w:t>
      </w:r>
      <w:r>
        <w:rPr>
          <w:lang w:val="en-US"/>
        </w:rPr>
        <w:t xml:space="preserve"> gained</w:t>
      </w:r>
      <w:r w:rsidRPr="00E43675">
        <w:rPr>
          <w:lang w:val="en-US"/>
        </w:rPr>
        <w:t xml:space="preserve"> knowledge, synthesis and </w:t>
      </w:r>
      <w:r w:rsidR="00011D48">
        <w:rPr>
          <w:lang w:val="en-US"/>
        </w:rPr>
        <w:t>distribution</w:t>
      </w:r>
      <w:r w:rsidRPr="00E43675">
        <w:rPr>
          <w:lang w:val="en-US"/>
        </w:rPr>
        <w:t xml:space="preserve"> of research results to the public; </w:t>
      </w:r>
    </w:p>
    <w:p w:rsidR="00E43675" w:rsidRPr="00E43675" w:rsidRDefault="00011D48" w:rsidP="00E43675">
      <w:pPr>
        <w:numPr>
          <w:ilvl w:val="0"/>
          <w:numId w:val="19"/>
        </w:numPr>
        <w:jc w:val="both"/>
        <w:rPr>
          <w:lang w:val="en-US"/>
        </w:rPr>
      </w:pPr>
      <w:r>
        <w:rPr>
          <w:lang w:val="en-US"/>
        </w:rPr>
        <w:t>g</w:t>
      </w:r>
      <w:r w:rsidR="00E43675" w:rsidRPr="00E43675">
        <w:rPr>
          <w:lang w:val="en-US"/>
        </w:rPr>
        <w:t xml:space="preserve">iving preference to local institutions, which are located in the </w:t>
      </w:r>
      <w:r>
        <w:rPr>
          <w:lang w:val="en-US"/>
        </w:rPr>
        <w:t>areas of Shell’s</w:t>
      </w:r>
      <w:r w:rsidR="00E43675" w:rsidRPr="00E43675">
        <w:rPr>
          <w:lang w:val="en-US"/>
        </w:rPr>
        <w:t xml:space="preserve"> project</w:t>
      </w:r>
      <w:r>
        <w:rPr>
          <w:lang w:val="en-US"/>
        </w:rPr>
        <w:t>s</w:t>
      </w:r>
      <w:r w:rsidR="00E43675" w:rsidRPr="00E43675">
        <w:rPr>
          <w:lang w:val="en-US"/>
        </w:rPr>
        <w:t xml:space="preserve"> activities (</w:t>
      </w:r>
      <w:proofErr w:type="spellStart"/>
      <w:r w:rsidR="00E43675" w:rsidRPr="00E43675">
        <w:rPr>
          <w:lang w:val="en-US"/>
        </w:rPr>
        <w:t>Kharkiv</w:t>
      </w:r>
      <w:proofErr w:type="spellEnd"/>
      <w:r w:rsidR="00E43675" w:rsidRPr="00E43675">
        <w:rPr>
          <w:lang w:val="en-US"/>
        </w:rPr>
        <w:t xml:space="preserve"> and Donetsk region</w:t>
      </w:r>
      <w:r>
        <w:rPr>
          <w:lang w:val="en-US"/>
        </w:rPr>
        <w:t>s</w:t>
      </w:r>
      <w:r w:rsidR="00E43675" w:rsidRPr="00E43675">
        <w:rPr>
          <w:lang w:val="en-US"/>
        </w:rPr>
        <w:t xml:space="preserve">); </w:t>
      </w:r>
    </w:p>
    <w:p w:rsidR="00D86C1D" w:rsidRPr="00E43675" w:rsidRDefault="00011D48" w:rsidP="00E43675">
      <w:pPr>
        <w:numPr>
          <w:ilvl w:val="0"/>
          <w:numId w:val="19"/>
        </w:numPr>
        <w:jc w:val="both"/>
        <w:rPr>
          <w:lang w:val="en-US"/>
        </w:rPr>
      </w:pPr>
      <w:r>
        <w:rPr>
          <w:lang w:val="en-US"/>
        </w:rPr>
        <w:t>t</w:t>
      </w:r>
      <w:r w:rsidR="00E43675" w:rsidRPr="00E43675">
        <w:rPr>
          <w:lang w:val="en-US"/>
        </w:rPr>
        <w:t>ransparency, compliance with applicable law and</w:t>
      </w:r>
      <w:r>
        <w:rPr>
          <w:lang w:val="en-US"/>
        </w:rPr>
        <w:t xml:space="preserve"> Shell’s</w:t>
      </w:r>
      <w:r w:rsidR="00E43675" w:rsidRPr="00E43675">
        <w:rPr>
          <w:lang w:val="en-US"/>
        </w:rPr>
        <w:t xml:space="preserve"> principles and standards.</w:t>
      </w:r>
    </w:p>
    <w:p w:rsidR="006C21F8" w:rsidRDefault="006C21F8">
      <w:pPr>
        <w:jc w:val="both"/>
        <w:rPr>
          <w:lang w:val="ru-RU"/>
        </w:rPr>
      </w:pPr>
    </w:p>
    <w:p w:rsidR="006C21F8" w:rsidRPr="00F528B7" w:rsidRDefault="004679EB">
      <w:pPr>
        <w:jc w:val="both"/>
        <w:rPr>
          <w:b/>
          <w:bCs/>
          <w:lang w:val="en-US"/>
        </w:rPr>
      </w:pPr>
      <w:r>
        <w:rPr>
          <w:b/>
          <w:bCs/>
          <w:lang w:val="uk-UA"/>
        </w:rPr>
        <w:t xml:space="preserve">3. </w:t>
      </w:r>
      <w:r w:rsidR="00F528B7">
        <w:rPr>
          <w:b/>
          <w:bCs/>
          <w:lang w:val="en-US"/>
        </w:rPr>
        <w:t>Remuneration and terms for results announcement</w:t>
      </w:r>
    </w:p>
    <w:p w:rsidR="006C21F8" w:rsidRPr="00F528B7" w:rsidRDefault="006C21F8">
      <w:pPr>
        <w:jc w:val="both"/>
        <w:rPr>
          <w:b/>
          <w:bCs/>
          <w:lang w:val="en-US"/>
        </w:rPr>
      </w:pPr>
    </w:p>
    <w:p w:rsidR="006C21F8" w:rsidRDefault="004679EB">
      <w:pPr>
        <w:jc w:val="both"/>
        <w:rPr>
          <w:lang w:val="uk-UA"/>
        </w:rPr>
      </w:pPr>
      <w:r w:rsidRPr="00F528B7">
        <w:rPr>
          <w:lang w:val="en-US"/>
        </w:rPr>
        <w:t xml:space="preserve">3.1. </w:t>
      </w:r>
      <w:r w:rsidR="00F528B7" w:rsidRPr="00F528B7">
        <w:rPr>
          <w:lang w:val="en-US"/>
        </w:rPr>
        <w:t xml:space="preserve">The amount of remuneration for each of the projects declared </w:t>
      </w:r>
      <w:r w:rsidR="00F528B7">
        <w:rPr>
          <w:lang w:val="en-US"/>
        </w:rPr>
        <w:t>as a winner</w:t>
      </w:r>
      <w:r w:rsidR="00F528B7" w:rsidRPr="00F528B7">
        <w:rPr>
          <w:lang w:val="en-US"/>
        </w:rPr>
        <w:t xml:space="preserve"> </w:t>
      </w:r>
      <w:r w:rsidR="00F528B7">
        <w:rPr>
          <w:lang w:val="en-US"/>
        </w:rPr>
        <w:t>is in the amount</w:t>
      </w:r>
      <w:r w:rsidR="00F528B7" w:rsidRPr="00F528B7">
        <w:rPr>
          <w:lang w:val="en-US"/>
        </w:rPr>
        <w:t xml:space="preserve"> </w:t>
      </w:r>
      <w:r w:rsidR="00F528B7">
        <w:rPr>
          <w:lang w:val="en-US"/>
        </w:rPr>
        <w:t xml:space="preserve">of </w:t>
      </w:r>
      <w:r w:rsidR="00F528B7" w:rsidRPr="00F528B7">
        <w:rPr>
          <w:lang w:val="en-US"/>
        </w:rPr>
        <w:t xml:space="preserve">10,000 to 50,000 </w:t>
      </w:r>
      <w:r w:rsidR="00F528B7">
        <w:rPr>
          <w:lang w:val="en-US"/>
        </w:rPr>
        <w:t>USD</w:t>
      </w:r>
      <w:r w:rsidR="00F528B7" w:rsidRPr="00F528B7">
        <w:rPr>
          <w:lang w:val="en-US"/>
        </w:rPr>
        <w:t xml:space="preserve">. The results will be announced </w:t>
      </w:r>
      <w:r w:rsidR="00F528B7">
        <w:rPr>
          <w:lang w:val="en-US"/>
        </w:rPr>
        <w:t>by</w:t>
      </w:r>
      <w:r w:rsidR="00F528B7" w:rsidRPr="00F528B7">
        <w:rPr>
          <w:lang w:val="en-US"/>
        </w:rPr>
        <w:t xml:space="preserve"> </w:t>
      </w:r>
      <w:r w:rsidR="00F528B7" w:rsidRPr="00F528B7">
        <w:rPr>
          <w:b/>
          <w:lang w:val="en-US"/>
        </w:rPr>
        <w:t>December 1, 2014</w:t>
      </w:r>
      <w:r w:rsidR="00F528B7">
        <w:rPr>
          <w:lang w:val="en-US"/>
        </w:rPr>
        <w:t xml:space="preserve">.  </w:t>
      </w:r>
    </w:p>
    <w:p w:rsidR="006E2AC2" w:rsidRPr="00F528B7" w:rsidRDefault="006E2AC2">
      <w:pPr>
        <w:jc w:val="both"/>
        <w:rPr>
          <w:lang w:val="en-US"/>
        </w:rPr>
      </w:pPr>
    </w:p>
    <w:p w:rsidR="006C21F8" w:rsidRDefault="004679EB">
      <w:pPr>
        <w:jc w:val="both"/>
        <w:rPr>
          <w:b/>
          <w:bCs/>
          <w:lang w:val="uk-UA"/>
        </w:rPr>
      </w:pPr>
      <w:r>
        <w:rPr>
          <w:b/>
          <w:lang w:val="uk-UA"/>
        </w:rPr>
        <w:t xml:space="preserve">4. </w:t>
      </w:r>
      <w:r w:rsidR="009F1007" w:rsidRPr="009F1007">
        <w:rPr>
          <w:b/>
          <w:lang w:val="en-US"/>
        </w:rPr>
        <w:t>Deadline for submission of proposals to participate in the Competition (hereinafter - "project proposals")</w:t>
      </w:r>
    </w:p>
    <w:p w:rsidR="006C21F8" w:rsidRPr="009F1007" w:rsidRDefault="006C21F8">
      <w:pPr>
        <w:jc w:val="both"/>
        <w:rPr>
          <w:lang w:val="en-US"/>
        </w:rPr>
      </w:pPr>
    </w:p>
    <w:p w:rsidR="006C21F8" w:rsidRPr="009F1007" w:rsidRDefault="00841BA8">
      <w:pPr>
        <w:jc w:val="both"/>
        <w:rPr>
          <w:lang w:val="en-US"/>
        </w:rPr>
      </w:pPr>
      <w:r>
        <w:rPr>
          <w:lang w:val="uk-UA"/>
        </w:rPr>
        <w:t xml:space="preserve">4.1. </w:t>
      </w:r>
      <w:r w:rsidR="009F1007" w:rsidRPr="009F1007">
        <w:rPr>
          <w:b/>
          <w:lang w:val="en-US"/>
        </w:rPr>
        <w:t>Deadline for submission of</w:t>
      </w:r>
      <w:r w:rsidR="009F1007">
        <w:rPr>
          <w:b/>
          <w:lang w:val="en-US"/>
        </w:rPr>
        <w:t xml:space="preserve"> project</w:t>
      </w:r>
      <w:r w:rsidR="009F1007" w:rsidRPr="009F1007">
        <w:rPr>
          <w:b/>
          <w:lang w:val="en-US"/>
        </w:rPr>
        <w:t xml:space="preserve"> proposals </w:t>
      </w:r>
      <w:r w:rsidR="009F1007">
        <w:rPr>
          <w:b/>
          <w:lang w:val="en-US"/>
        </w:rPr>
        <w:t>is</w:t>
      </w:r>
      <w:r w:rsidR="009F1007" w:rsidRPr="009F1007">
        <w:rPr>
          <w:b/>
          <w:lang w:val="en-US"/>
        </w:rPr>
        <w:t xml:space="preserve"> October 15, 2014</w:t>
      </w:r>
      <w:r w:rsidR="00097314" w:rsidRPr="009F1007">
        <w:rPr>
          <w:b/>
          <w:lang w:val="en-US"/>
        </w:rPr>
        <w:t>.</w:t>
      </w:r>
    </w:p>
    <w:p w:rsidR="006C21F8" w:rsidRPr="009F1007" w:rsidRDefault="009F1007">
      <w:pPr>
        <w:jc w:val="both"/>
        <w:rPr>
          <w:lang w:val="en-US"/>
        </w:rPr>
      </w:pPr>
      <w:r>
        <w:rPr>
          <w:lang w:val="en-US"/>
        </w:rPr>
        <w:t>Project p</w:t>
      </w:r>
      <w:r w:rsidRPr="009F1007">
        <w:rPr>
          <w:lang w:val="en-US"/>
        </w:rPr>
        <w:t xml:space="preserve">roposals submitted after the deadline will not be considered unless the applicant </w:t>
      </w:r>
      <w:r>
        <w:rPr>
          <w:lang w:val="en-US"/>
        </w:rPr>
        <w:t>in writing can provide a motivated</w:t>
      </w:r>
      <w:r w:rsidRPr="009F1007">
        <w:rPr>
          <w:lang w:val="en-US"/>
        </w:rPr>
        <w:t xml:space="preserve"> justif</w:t>
      </w:r>
      <w:r>
        <w:rPr>
          <w:lang w:val="en-US"/>
        </w:rPr>
        <w:t>ication of</w:t>
      </w:r>
      <w:r w:rsidRPr="009F1007">
        <w:rPr>
          <w:lang w:val="en-US"/>
        </w:rPr>
        <w:t xml:space="preserve"> the omission of the </w:t>
      </w:r>
      <w:r>
        <w:rPr>
          <w:lang w:val="en-US"/>
        </w:rPr>
        <w:t>deadline</w:t>
      </w:r>
      <w:r w:rsidRPr="009F1007">
        <w:rPr>
          <w:lang w:val="en-US"/>
        </w:rPr>
        <w:t xml:space="preserve"> for submission of </w:t>
      </w:r>
      <w:r>
        <w:rPr>
          <w:lang w:val="en-US"/>
        </w:rPr>
        <w:t xml:space="preserve">a </w:t>
      </w:r>
      <w:r w:rsidRPr="009F1007">
        <w:rPr>
          <w:lang w:val="en-US"/>
        </w:rPr>
        <w:t>proposal</w:t>
      </w:r>
      <w:r>
        <w:rPr>
          <w:lang w:val="en-US"/>
        </w:rPr>
        <w:t xml:space="preserve"> </w:t>
      </w:r>
      <w:r w:rsidRPr="009F1007">
        <w:rPr>
          <w:lang w:val="en-US"/>
        </w:rPr>
        <w:t xml:space="preserve">and the following explanation will </w:t>
      </w:r>
      <w:r>
        <w:rPr>
          <w:lang w:val="en-US"/>
        </w:rPr>
        <w:t>be fine with</w:t>
      </w:r>
      <w:r w:rsidRPr="009F1007">
        <w:rPr>
          <w:lang w:val="en-US"/>
        </w:rPr>
        <w:t xml:space="preserve"> </w:t>
      </w:r>
      <w:r>
        <w:rPr>
          <w:lang w:val="en-US"/>
        </w:rPr>
        <w:t>O</w:t>
      </w:r>
      <w:r w:rsidRPr="009F1007">
        <w:rPr>
          <w:lang w:val="en-US"/>
        </w:rPr>
        <w:t xml:space="preserve">rganizers of the </w:t>
      </w:r>
      <w:r>
        <w:rPr>
          <w:lang w:val="en-US"/>
        </w:rPr>
        <w:t>C</w:t>
      </w:r>
      <w:r w:rsidRPr="009F1007">
        <w:rPr>
          <w:lang w:val="en-US"/>
        </w:rPr>
        <w:t xml:space="preserve">ompetition, </w:t>
      </w:r>
      <w:r>
        <w:rPr>
          <w:lang w:val="en-US"/>
        </w:rPr>
        <w:t>at the same time such a</w:t>
      </w:r>
      <w:r w:rsidRPr="009F1007">
        <w:rPr>
          <w:lang w:val="en-US"/>
        </w:rPr>
        <w:t xml:space="preserve"> term may not exceed five (5) calendar days.</w:t>
      </w:r>
    </w:p>
    <w:p w:rsidR="009F1007" w:rsidRPr="009F1007" w:rsidRDefault="009F1007">
      <w:pPr>
        <w:jc w:val="both"/>
        <w:rPr>
          <w:lang w:val="en-US"/>
        </w:rPr>
      </w:pPr>
    </w:p>
    <w:p w:rsidR="00E33C77" w:rsidRDefault="00841BA8" w:rsidP="00E33C77">
      <w:pPr>
        <w:jc w:val="both"/>
        <w:rPr>
          <w:color w:val="000000"/>
          <w:lang w:val="en-US"/>
        </w:rPr>
      </w:pPr>
      <w:r>
        <w:rPr>
          <w:b/>
          <w:bCs/>
          <w:lang w:val="uk-UA"/>
        </w:rPr>
        <w:t xml:space="preserve">5. </w:t>
      </w:r>
      <w:r w:rsidR="00E33C77" w:rsidRPr="00E33C77">
        <w:rPr>
          <w:b/>
          <w:color w:val="000000"/>
          <w:lang w:val="en-US"/>
        </w:rPr>
        <w:t xml:space="preserve">Requirements for </w:t>
      </w:r>
      <w:r w:rsidR="005157E1">
        <w:rPr>
          <w:b/>
          <w:color w:val="000000"/>
          <w:lang w:val="en-US"/>
        </w:rPr>
        <w:t>participants</w:t>
      </w:r>
      <w:r w:rsidR="00E33C77" w:rsidRPr="00E33C77">
        <w:rPr>
          <w:b/>
          <w:color w:val="000000"/>
          <w:lang w:val="en-US"/>
        </w:rPr>
        <w:t xml:space="preserve"> </w:t>
      </w:r>
      <w:r w:rsidR="005157E1">
        <w:rPr>
          <w:b/>
          <w:color w:val="000000"/>
          <w:lang w:val="en-US"/>
        </w:rPr>
        <w:t>of</w:t>
      </w:r>
      <w:r w:rsidR="00E33C77" w:rsidRPr="00E33C77">
        <w:rPr>
          <w:b/>
          <w:color w:val="000000"/>
          <w:lang w:val="en-US"/>
        </w:rPr>
        <w:t xml:space="preserve"> the Competition</w:t>
      </w:r>
      <w:r w:rsidR="005F5D7A">
        <w:rPr>
          <w:b/>
          <w:color w:val="000000"/>
          <w:lang w:val="en-US"/>
        </w:rPr>
        <w:t>:</w:t>
      </w:r>
      <w:r w:rsidR="00E33C77" w:rsidRPr="00E33C77">
        <w:rPr>
          <w:color w:val="000000"/>
          <w:lang w:val="en-US"/>
        </w:rPr>
        <w:t xml:space="preserve"> </w:t>
      </w:r>
    </w:p>
    <w:p w:rsidR="00E33C77" w:rsidRPr="00E33C77" w:rsidRDefault="00E33C77" w:rsidP="00E33C77">
      <w:pPr>
        <w:jc w:val="both"/>
        <w:rPr>
          <w:color w:val="000000"/>
          <w:lang w:val="en-US"/>
        </w:rPr>
      </w:pPr>
    </w:p>
    <w:p w:rsidR="00E33C77" w:rsidRDefault="00E33C77" w:rsidP="00E33C77">
      <w:pPr>
        <w:autoSpaceDE w:val="0"/>
        <w:autoSpaceDN w:val="0"/>
        <w:adjustRightInd w:val="0"/>
        <w:spacing w:after="100" w:afterAutospacing="1"/>
        <w:jc w:val="both"/>
        <w:rPr>
          <w:color w:val="000000"/>
          <w:lang w:val="en-US"/>
        </w:rPr>
      </w:pPr>
      <w:r w:rsidRPr="00E33C77">
        <w:rPr>
          <w:color w:val="000000"/>
          <w:lang w:val="en-US"/>
        </w:rPr>
        <w:t xml:space="preserve">5.1. </w:t>
      </w:r>
      <w:r>
        <w:rPr>
          <w:color w:val="000000"/>
          <w:lang w:val="en-US"/>
        </w:rPr>
        <w:t>Only</w:t>
      </w:r>
      <w:r w:rsidRPr="00E33C77">
        <w:rPr>
          <w:color w:val="000000"/>
          <w:lang w:val="en-US"/>
        </w:rPr>
        <w:t xml:space="preserve"> legal entit</w:t>
      </w:r>
      <w:r>
        <w:rPr>
          <w:color w:val="000000"/>
          <w:lang w:val="en-US"/>
        </w:rPr>
        <w:t>ies</w:t>
      </w:r>
      <w:r w:rsidRPr="00E33C77">
        <w:rPr>
          <w:color w:val="000000"/>
          <w:lang w:val="en-US"/>
        </w:rPr>
        <w:t xml:space="preserve"> duly registered under the laws of Ukraine (universities, research</w:t>
      </w:r>
      <w:r>
        <w:rPr>
          <w:color w:val="000000"/>
          <w:lang w:val="en-US"/>
        </w:rPr>
        <w:t xml:space="preserve"> institutes, non-governmental </w:t>
      </w:r>
      <w:r w:rsidRPr="00E33C77">
        <w:rPr>
          <w:color w:val="000000"/>
          <w:lang w:val="en-US"/>
        </w:rPr>
        <w:t xml:space="preserve">organizations, </w:t>
      </w:r>
      <w:r>
        <w:rPr>
          <w:color w:val="000000"/>
          <w:lang w:val="en-US"/>
        </w:rPr>
        <w:t>analytical centers</w:t>
      </w:r>
      <w:r w:rsidRPr="00E33C77">
        <w:rPr>
          <w:color w:val="000000"/>
          <w:lang w:val="en-US"/>
        </w:rPr>
        <w:t xml:space="preserve"> etc</w:t>
      </w:r>
      <w:r w:rsidR="005157E1">
        <w:rPr>
          <w:color w:val="000000"/>
          <w:lang w:val="en-US"/>
        </w:rPr>
        <w:t>.</w:t>
      </w:r>
      <w:r w:rsidRPr="00E33C77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>that</w:t>
      </w:r>
      <w:r w:rsidRPr="00E33C77">
        <w:rPr>
          <w:color w:val="000000"/>
          <w:lang w:val="en-US"/>
        </w:rPr>
        <w:t xml:space="preserve"> have a real ability to implement a project proposal </w:t>
      </w:r>
      <w:r>
        <w:rPr>
          <w:color w:val="000000"/>
          <w:lang w:val="en-US"/>
        </w:rPr>
        <w:t>in case of receiving remuneration as per</w:t>
      </w:r>
      <w:r w:rsidRPr="00E33C77">
        <w:rPr>
          <w:color w:val="000000"/>
          <w:lang w:val="en-US"/>
        </w:rPr>
        <w:t xml:space="preserve"> res</w:t>
      </w:r>
      <w:r>
        <w:rPr>
          <w:color w:val="000000"/>
          <w:lang w:val="en-US"/>
        </w:rPr>
        <w:t>ults of</w:t>
      </w:r>
      <w:r w:rsidR="005157E1">
        <w:rPr>
          <w:color w:val="000000"/>
          <w:lang w:val="en-US"/>
        </w:rPr>
        <w:t xml:space="preserve"> the Competition, can participate in</w:t>
      </w:r>
      <w:r>
        <w:rPr>
          <w:color w:val="000000"/>
          <w:lang w:val="en-US"/>
        </w:rPr>
        <w:t xml:space="preserve"> the competition.</w:t>
      </w:r>
      <w:r w:rsidR="005157E1">
        <w:rPr>
          <w:color w:val="000000"/>
          <w:lang w:val="en-US"/>
        </w:rPr>
        <w:t xml:space="preserve"> </w:t>
      </w:r>
    </w:p>
    <w:p w:rsidR="00052E7A" w:rsidRDefault="003966A0" w:rsidP="00102F47">
      <w:pPr>
        <w:jc w:val="both"/>
        <w:rPr>
          <w:b/>
          <w:color w:val="000000"/>
          <w:lang w:val="en-US"/>
        </w:rPr>
      </w:pPr>
      <w:r>
        <w:rPr>
          <w:b/>
          <w:color w:val="000000"/>
          <w:lang w:val="uk-UA"/>
        </w:rPr>
        <w:t xml:space="preserve">6. </w:t>
      </w:r>
      <w:proofErr w:type="spellStart"/>
      <w:r w:rsidR="005F5D7A" w:rsidRPr="005F5D7A">
        <w:rPr>
          <w:b/>
          <w:color w:val="000000"/>
          <w:lang w:val="uk-UA"/>
        </w:rPr>
        <w:t>Basic</w:t>
      </w:r>
      <w:proofErr w:type="spellEnd"/>
      <w:r w:rsidR="005F5D7A" w:rsidRPr="005F5D7A">
        <w:rPr>
          <w:b/>
          <w:color w:val="000000"/>
          <w:lang w:val="uk-UA"/>
        </w:rPr>
        <w:t xml:space="preserve"> </w:t>
      </w:r>
      <w:proofErr w:type="spellStart"/>
      <w:r w:rsidR="005F5D7A" w:rsidRPr="005F5D7A">
        <w:rPr>
          <w:b/>
          <w:color w:val="000000"/>
          <w:lang w:val="uk-UA"/>
        </w:rPr>
        <w:t>requirements</w:t>
      </w:r>
      <w:proofErr w:type="spellEnd"/>
      <w:r w:rsidR="005F5D7A" w:rsidRPr="005F5D7A">
        <w:rPr>
          <w:b/>
          <w:color w:val="000000"/>
          <w:lang w:val="uk-UA"/>
        </w:rPr>
        <w:t xml:space="preserve"> </w:t>
      </w:r>
      <w:proofErr w:type="spellStart"/>
      <w:r w:rsidR="005F5D7A" w:rsidRPr="005F5D7A">
        <w:rPr>
          <w:b/>
          <w:color w:val="000000"/>
          <w:lang w:val="uk-UA"/>
        </w:rPr>
        <w:t>for</w:t>
      </w:r>
      <w:proofErr w:type="spellEnd"/>
      <w:r w:rsidR="005F5D7A" w:rsidRPr="005F5D7A">
        <w:rPr>
          <w:b/>
          <w:color w:val="000000"/>
          <w:lang w:val="uk-UA"/>
        </w:rPr>
        <w:t xml:space="preserve"> </w:t>
      </w:r>
      <w:proofErr w:type="spellStart"/>
      <w:r w:rsidR="005F5D7A" w:rsidRPr="005F5D7A">
        <w:rPr>
          <w:b/>
          <w:color w:val="000000"/>
          <w:lang w:val="uk-UA"/>
        </w:rPr>
        <w:t>the</w:t>
      </w:r>
      <w:proofErr w:type="spellEnd"/>
      <w:r w:rsidR="005F5D7A" w:rsidRPr="005F5D7A">
        <w:rPr>
          <w:b/>
          <w:color w:val="000000"/>
          <w:lang w:val="uk-UA"/>
        </w:rPr>
        <w:t xml:space="preserve"> </w:t>
      </w:r>
      <w:proofErr w:type="spellStart"/>
      <w:r w:rsidR="005F5D7A" w:rsidRPr="005F5D7A">
        <w:rPr>
          <w:b/>
          <w:color w:val="000000"/>
          <w:lang w:val="uk-UA"/>
        </w:rPr>
        <w:t>participants</w:t>
      </w:r>
      <w:proofErr w:type="spellEnd"/>
      <w:r w:rsidR="005F5D7A" w:rsidRPr="005F5D7A">
        <w:rPr>
          <w:b/>
          <w:color w:val="000000"/>
          <w:lang w:val="uk-UA"/>
        </w:rPr>
        <w:t>:</w:t>
      </w:r>
      <w:r w:rsidR="001A13B7" w:rsidRPr="00E7226B">
        <w:rPr>
          <w:b/>
          <w:color w:val="000000"/>
          <w:lang w:val="uk-UA"/>
        </w:rPr>
        <w:t xml:space="preserve"> </w:t>
      </w:r>
    </w:p>
    <w:p w:rsidR="0003021A" w:rsidRPr="0003021A" w:rsidRDefault="0003021A" w:rsidP="00102F47">
      <w:pPr>
        <w:jc w:val="both"/>
        <w:rPr>
          <w:b/>
          <w:color w:val="000000"/>
          <w:lang w:val="en-US"/>
        </w:rPr>
      </w:pPr>
    </w:p>
    <w:p w:rsidR="0003021A" w:rsidRPr="0003021A" w:rsidRDefault="0003021A" w:rsidP="0003021A">
      <w:pPr>
        <w:jc w:val="both"/>
        <w:rPr>
          <w:color w:val="000000"/>
          <w:lang w:val="en-US"/>
        </w:rPr>
      </w:pPr>
      <w:proofErr w:type="gramStart"/>
      <w:r w:rsidRPr="0003021A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>B</w:t>
      </w:r>
      <w:r w:rsidRPr="0003021A">
        <w:rPr>
          <w:color w:val="000000"/>
          <w:lang w:val="en-US"/>
        </w:rPr>
        <w:t>e</w:t>
      </w:r>
      <w:proofErr w:type="gramEnd"/>
      <w:r w:rsidRPr="0003021A">
        <w:rPr>
          <w:color w:val="000000"/>
          <w:lang w:val="en-US"/>
        </w:rPr>
        <w:t xml:space="preserve"> a legal entity duly </w:t>
      </w:r>
      <w:r>
        <w:rPr>
          <w:color w:val="000000"/>
          <w:lang w:val="en-US"/>
        </w:rPr>
        <w:t>registered</w:t>
      </w:r>
      <w:r w:rsidRPr="0003021A">
        <w:rPr>
          <w:color w:val="000000"/>
          <w:lang w:val="en-US"/>
        </w:rPr>
        <w:t xml:space="preserve"> under the laws of Ukraine; </w:t>
      </w:r>
    </w:p>
    <w:p w:rsidR="0003021A" w:rsidRPr="0003021A" w:rsidRDefault="0003021A" w:rsidP="0003021A">
      <w:pPr>
        <w:jc w:val="both"/>
        <w:rPr>
          <w:color w:val="000000"/>
          <w:lang w:val="en-US"/>
        </w:rPr>
      </w:pPr>
      <w:r w:rsidRPr="0003021A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>Have an</w:t>
      </w:r>
      <w:r w:rsidRPr="0003021A">
        <w:rPr>
          <w:color w:val="000000"/>
          <w:lang w:val="en-US"/>
        </w:rPr>
        <w:t xml:space="preserve"> ability to </w:t>
      </w:r>
      <w:r>
        <w:rPr>
          <w:color w:val="000000"/>
          <w:lang w:val="en-US"/>
        </w:rPr>
        <w:t>implement</w:t>
      </w:r>
      <w:r w:rsidRPr="0003021A">
        <w:rPr>
          <w:color w:val="000000"/>
          <w:lang w:val="en-US"/>
        </w:rPr>
        <w:t xml:space="preserve"> the project proposal</w:t>
      </w:r>
      <w:r>
        <w:rPr>
          <w:color w:val="000000"/>
          <w:lang w:val="en-US"/>
        </w:rPr>
        <w:t xml:space="preserve"> with</w:t>
      </w:r>
      <w:r w:rsidRPr="0003021A">
        <w:rPr>
          <w:color w:val="000000"/>
          <w:lang w:val="en-US"/>
        </w:rPr>
        <w:t xml:space="preserve"> available qualified personnel, specialized equipment, facilities, etc</w:t>
      </w:r>
      <w:r w:rsidR="0057464C">
        <w:rPr>
          <w:color w:val="000000"/>
          <w:lang w:val="en-US"/>
        </w:rPr>
        <w:t>;</w:t>
      </w:r>
      <w:r w:rsidRPr="0003021A">
        <w:rPr>
          <w:color w:val="000000"/>
          <w:lang w:val="en-US"/>
        </w:rPr>
        <w:t xml:space="preserve"> </w:t>
      </w:r>
    </w:p>
    <w:p w:rsidR="0003021A" w:rsidRDefault="0003021A" w:rsidP="0003021A">
      <w:pPr>
        <w:jc w:val="both"/>
        <w:rPr>
          <w:color w:val="000000"/>
          <w:lang w:val="en-US"/>
        </w:rPr>
      </w:pPr>
      <w:r w:rsidRPr="0003021A">
        <w:rPr>
          <w:color w:val="000000"/>
          <w:lang w:val="en-US"/>
        </w:rPr>
        <w:t xml:space="preserve">3) </w:t>
      </w:r>
      <w:proofErr w:type="gramStart"/>
      <w:r w:rsidRPr="0003021A">
        <w:rPr>
          <w:color w:val="000000"/>
          <w:lang w:val="en-US"/>
        </w:rPr>
        <w:t>public</w:t>
      </w:r>
      <w:proofErr w:type="gramEnd"/>
      <w:r w:rsidRPr="0003021A">
        <w:rPr>
          <w:color w:val="000000"/>
          <w:lang w:val="en-US"/>
        </w:rPr>
        <w:t xml:space="preserve"> recognition - involving known and respected experts who can successfully manage the implementation of the proposal and explain the results to the public.</w:t>
      </w:r>
    </w:p>
    <w:p w:rsidR="0003021A" w:rsidRDefault="0003021A" w:rsidP="0003021A">
      <w:pPr>
        <w:jc w:val="both"/>
        <w:rPr>
          <w:color w:val="000000"/>
          <w:lang w:val="en-US"/>
        </w:rPr>
      </w:pPr>
    </w:p>
    <w:p w:rsidR="00470A93" w:rsidRPr="00470A93" w:rsidRDefault="00470A93" w:rsidP="00470A93">
      <w:pPr>
        <w:spacing w:line="240" w:lineRule="auto"/>
        <w:jc w:val="both"/>
        <w:rPr>
          <w:lang w:val="en-US"/>
        </w:rPr>
      </w:pPr>
      <w:r w:rsidRPr="00470A93">
        <w:rPr>
          <w:lang w:val="en-US"/>
        </w:rPr>
        <w:t xml:space="preserve">Project proposals must be accompanied by a full package of mandatory documents, including: </w:t>
      </w:r>
    </w:p>
    <w:p w:rsidR="00470A93" w:rsidRPr="00470A93" w:rsidRDefault="00470A93" w:rsidP="00470A93">
      <w:pPr>
        <w:pStyle w:val="ListParagraph"/>
        <w:numPr>
          <w:ilvl w:val="0"/>
          <w:numId w:val="23"/>
        </w:numPr>
        <w:spacing w:after="100" w:afterAutospacing="1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A</w:t>
      </w:r>
      <w:r w:rsidRPr="00470A93">
        <w:rPr>
          <w:rFonts w:ascii="Arial" w:eastAsia="SimSun" w:hAnsi="Arial" w:cs="Arial"/>
          <w:sz w:val="20"/>
          <w:szCs w:val="20"/>
          <w:lang w:eastAsia="zh-CN"/>
        </w:rPr>
        <w:t xml:space="preserve">n extract from the state register of legal entities and individual entrepreneurs; </w:t>
      </w:r>
    </w:p>
    <w:p w:rsidR="00470A93" w:rsidRPr="00470A93" w:rsidRDefault="00470A93" w:rsidP="00470A93">
      <w:pPr>
        <w:pStyle w:val="ListParagraph"/>
        <w:numPr>
          <w:ilvl w:val="0"/>
          <w:numId w:val="23"/>
        </w:numPr>
        <w:spacing w:after="100" w:afterAutospacing="1" w:line="240" w:lineRule="auto"/>
        <w:jc w:val="both"/>
        <w:rPr>
          <w:rFonts w:ascii="Arial" w:eastAsia="SimSun" w:hAnsi="Arial" w:cs="Arial"/>
          <w:sz w:val="20"/>
          <w:szCs w:val="20"/>
          <w:lang w:val="ru-RU" w:eastAsia="zh-CN"/>
        </w:rPr>
      </w:pPr>
      <w:proofErr w:type="spellStart"/>
      <w:r w:rsidRPr="00470A93">
        <w:rPr>
          <w:rFonts w:ascii="Arial" w:eastAsia="SimSun" w:hAnsi="Arial" w:cs="Arial"/>
          <w:sz w:val="20"/>
          <w:szCs w:val="20"/>
          <w:lang w:val="ru-RU" w:eastAsia="zh-CN"/>
        </w:rPr>
        <w:t>Support</w:t>
      </w:r>
      <w:proofErr w:type="spellEnd"/>
      <w:r w:rsidRPr="00470A93">
        <w:rPr>
          <w:rFonts w:ascii="Arial" w:eastAsia="SimSun" w:hAnsi="Arial" w:cs="Arial"/>
          <w:sz w:val="20"/>
          <w:szCs w:val="20"/>
          <w:lang w:val="ru-RU" w:eastAsia="zh-CN"/>
        </w:rPr>
        <w:t xml:space="preserve"> </w:t>
      </w:r>
      <w:proofErr w:type="spellStart"/>
      <w:r w:rsidRPr="00470A93">
        <w:rPr>
          <w:rFonts w:ascii="Arial" w:eastAsia="SimSun" w:hAnsi="Arial" w:cs="Arial"/>
          <w:sz w:val="20"/>
          <w:szCs w:val="20"/>
          <w:lang w:val="ru-RU" w:eastAsia="zh-CN"/>
        </w:rPr>
        <w:t>letters</w:t>
      </w:r>
      <w:proofErr w:type="spellEnd"/>
      <w:r w:rsidRPr="00470A93">
        <w:rPr>
          <w:rFonts w:ascii="Arial" w:eastAsia="SimSun" w:hAnsi="Arial" w:cs="Arial"/>
          <w:sz w:val="20"/>
          <w:szCs w:val="20"/>
          <w:lang w:val="ru-RU" w:eastAsia="zh-CN"/>
        </w:rPr>
        <w:t xml:space="preserve"> </w:t>
      </w:r>
      <w:proofErr w:type="spellStart"/>
      <w:r w:rsidRPr="00470A93">
        <w:rPr>
          <w:rFonts w:ascii="Arial" w:eastAsia="SimSun" w:hAnsi="Arial" w:cs="Arial"/>
          <w:sz w:val="20"/>
          <w:szCs w:val="20"/>
          <w:lang w:val="ru-RU" w:eastAsia="zh-CN"/>
        </w:rPr>
        <w:t>and</w:t>
      </w:r>
      <w:proofErr w:type="spellEnd"/>
      <w:r w:rsidRPr="00470A93">
        <w:rPr>
          <w:rFonts w:ascii="Arial" w:eastAsia="SimSun" w:hAnsi="Arial" w:cs="Arial"/>
          <w:sz w:val="20"/>
          <w:szCs w:val="20"/>
          <w:lang w:val="ru-RU" w:eastAsia="zh-CN"/>
        </w:rPr>
        <w:t xml:space="preserve"> / or recommendation letters, describing your organization and need for the project implementation (if any).</w:t>
      </w:r>
    </w:p>
    <w:p w:rsidR="00B649D3" w:rsidRDefault="00B649D3" w:rsidP="00796D97">
      <w:pPr>
        <w:spacing w:after="100" w:afterAutospacing="1"/>
        <w:jc w:val="both"/>
        <w:rPr>
          <w:lang w:val="en-US"/>
        </w:rPr>
      </w:pPr>
      <w:r w:rsidRPr="00B649D3">
        <w:rPr>
          <w:lang w:val="en-US"/>
        </w:rPr>
        <w:t>The project proposal should include a description of the project to achieve the</w:t>
      </w:r>
      <w:r>
        <w:rPr>
          <w:lang w:val="en-US"/>
        </w:rPr>
        <w:t xml:space="preserve"> stated</w:t>
      </w:r>
      <w:r w:rsidRPr="00B649D3">
        <w:rPr>
          <w:lang w:val="en-US"/>
        </w:rPr>
        <w:t xml:space="preserve"> goals and objectives, and a list of equipment, materials, laboratory and field studies and other means that will be used by the </w:t>
      </w:r>
      <w:r>
        <w:rPr>
          <w:lang w:val="en-US"/>
        </w:rPr>
        <w:t>participant</w:t>
      </w:r>
      <w:r w:rsidRPr="00B649D3">
        <w:rPr>
          <w:lang w:val="en-US"/>
        </w:rPr>
        <w:t xml:space="preserve">. All </w:t>
      </w:r>
      <w:r>
        <w:rPr>
          <w:lang w:val="en-US"/>
        </w:rPr>
        <w:t>fields</w:t>
      </w:r>
      <w:r w:rsidRPr="00B649D3">
        <w:rPr>
          <w:lang w:val="en-US"/>
        </w:rPr>
        <w:t xml:space="preserve"> of the proposal must be filled</w:t>
      </w:r>
      <w:r>
        <w:rPr>
          <w:lang w:val="en-US"/>
        </w:rPr>
        <w:t xml:space="preserve"> in</w:t>
      </w:r>
      <w:r w:rsidRPr="00B649D3">
        <w:rPr>
          <w:lang w:val="en-US"/>
        </w:rPr>
        <w:t xml:space="preserve">. </w:t>
      </w:r>
      <w:r>
        <w:rPr>
          <w:lang w:val="en-US"/>
        </w:rPr>
        <w:t>It is required to</w:t>
      </w:r>
      <w:r w:rsidRPr="00B649D3">
        <w:rPr>
          <w:lang w:val="en-US"/>
        </w:rPr>
        <w:t xml:space="preserve"> provide detailed information on the legal status of the organization and bank details. Organizers have the right to reject submitted project proposals that do not meet the above requirements and</w:t>
      </w:r>
      <w:r>
        <w:rPr>
          <w:lang w:val="en-US"/>
        </w:rPr>
        <w:t xml:space="preserve"> do</w:t>
      </w:r>
      <w:r w:rsidRPr="00B649D3">
        <w:rPr>
          <w:lang w:val="en-US"/>
        </w:rPr>
        <w:t xml:space="preserve"> not allow participating in the competition.</w:t>
      </w:r>
    </w:p>
    <w:p w:rsidR="006C21F8" w:rsidRDefault="00AA75F7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7. </w:t>
      </w:r>
      <w:proofErr w:type="spellStart"/>
      <w:r w:rsidR="0057464C" w:rsidRPr="0057464C">
        <w:rPr>
          <w:b/>
          <w:bCs/>
          <w:lang w:val="uk-UA"/>
        </w:rPr>
        <w:t>Criteria</w:t>
      </w:r>
      <w:proofErr w:type="spellEnd"/>
      <w:r w:rsidR="0057464C" w:rsidRPr="0057464C">
        <w:rPr>
          <w:b/>
          <w:bCs/>
          <w:lang w:val="uk-UA"/>
        </w:rPr>
        <w:t xml:space="preserve"> </w:t>
      </w:r>
      <w:proofErr w:type="spellStart"/>
      <w:r w:rsidR="0057464C" w:rsidRPr="0057464C">
        <w:rPr>
          <w:b/>
          <w:bCs/>
          <w:lang w:val="uk-UA"/>
        </w:rPr>
        <w:t>for</w:t>
      </w:r>
      <w:proofErr w:type="spellEnd"/>
      <w:r w:rsidR="0057464C" w:rsidRPr="0057464C">
        <w:rPr>
          <w:b/>
          <w:bCs/>
          <w:lang w:val="uk-UA"/>
        </w:rPr>
        <w:t xml:space="preserve"> </w:t>
      </w:r>
      <w:proofErr w:type="spellStart"/>
      <w:r w:rsidR="0057464C" w:rsidRPr="0057464C">
        <w:rPr>
          <w:b/>
          <w:bCs/>
          <w:lang w:val="uk-UA"/>
        </w:rPr>
        <w:t>selection</w:t>
      </w:r>
      <w:proofErr w:type="spellEnd"/>
      <w:r w:rsidR="0057464C" w:rsidRPr="0057464C">
        <w:rPr>
          <w:b/>
          <w:bCs/>
          <w:lang w:val="uk-UA"/>
        </w:rPr>
        <w:t xml:space="preserve"> </w:t>
      </w:r>
      <w:proofErr w:type="spellStart"/>
      <w:r w:rsidR="0057464C" w:rsidRPr="0057464C">
        <w:rPr>
          <w:b/>
          <w:bCs/>
          <w:lang w:val="uk-UA"/>
        </w:rPr>
        <w:t>of</w:t>
      </w:r>
      <w:proofErr w:type="spellEnd"/>
      <w:r w:rsidR="0057464C">
        <w:rPr>
          <w:b/>
          <w:bCs/>
          <w:lang w:val="en-US"/>
        </w:rPr>
        <w:t xml:space="preserve"> the</w:t>
      </w:r>
      <w:r w:rsidR="0057464C" w:rsidRPr="0057464C">
        <w:rPr>
          <w:b/>
          <w:bCs/>
          <w:lang w:val="uk-UA"/>
        </w:rPr>
        <w:t xml:space="preserve"> </w:t>
      </w:r>
      <w:proofErr w:type="spellStart"/>
      <w:r w:rsidR="0057464C" w:rsidRPr="0057464C">
        <w:rPr>
          <w:b/>
          <w:bCs/>
          <w:lang w:val="uk-UA"/>
        </w:rPr>
        <w:t>winners</w:t>
      </w:r>
      <w:proofErr w:type="spellEnd"/>
    </w:p>
    <w:p w:rsidR="006C21F8" w:rsidRPr="00C8168C" w:rsidRDefault="006C21F8">
      <w:pPr>
        <w:jc w:val="both"/>
        <w:rPr>
          <w:lang w:val="uk-UA"/>
        </w:rPr>
      </w:pPr>
    </w:p>
    <w:p w:rsidR="006C21F8" w:rsidRPr="00C8168C" w:rsidRDefault="00AA75F7">
      <w:pPr>
        <w:jc w:val="both"/>
        <w:rPr>
          <w:lang w:val="uk-UA"/>
        </w:rPr>
      </w:pPr>
      <w:r>
        <w:rPr>
          <w:lang w:val="uk-UA"/>
        </w:rPr>
        <w:t xml:space="preserve">7.1. </w:t>
      </w:r>
      <w:proofErr w:type="spellStart"/>
      <w:r w:rsidR="00C14E6B" w:rsidRPr="00C14E6B">
        <w:rPr>
          <w:lang w:val="uk-UA"/>
        </w:rPr>
        <w:t>Evaluation</w:t>
      </w:r>
      <w:proofErr w:type="spellEnd"/>
      <w:r w:rsidR="00C14E6B">
        <w:rPr>
          <w:lang w:val="en-US"/>
        </w:rPr>
        <w:t xml:space="preserve"> of the project proposals</w:t>
      </w:r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that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meet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the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basic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requirements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of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the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Competition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will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be</w:t>
      </w:r>
      <w:proofErr w:type="spellEnd"/>
      <w:r w:rsidR="00C14E6B">
        <w:rPr>
          <w:lang w:val="en-US"/>
        </w:rPr>
        <w:t xml:space="preserve"> done</w:t>
      </w:r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solely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at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the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discretion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of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the</w:t>
      </w:r>
      <w:proofErr w:type="spellEnd"/>
      <w:r w:rsidR="00C14E6B" w:rsidRPr="00C14E6B">
        <w:rPr>
          <w:lang w:val="uk-UA"/>
        </w:rPr>
        <w:t xml:space="preserve"> </w:t>
      </w:r>
      <w:r w:rsidR="00C14E6B">
        <w:rPr>
          <w:lang w:val="en-US"/>
        </w:rPr>
        <w:t>O</w:t>
      </w:r>
      <w:proofErr w:type="spellStart"/>
      <w:r w:rsidR="00C14E6B" w:rsidRPr="00C14E6B">
        <w:rPr>
          <w:lang w:val="uk-UA"/>
        </w:rPr>
        <w:t>rganizers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on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the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following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criteria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and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the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amount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of</w:t>
      </w:r>
      <w:proofErr w:type="spellEnd"/>
      <w:r w:rsidR="00C14E6B" w:rsidRPr="00C14E6B">
        <w:rPr>
          <w:lang w:val="uk-UA"/>
        </w:rPr>
        <w:t xml:space="preserve"> </w:t>
      </w:r>
      <w:proofErr w:type="spellStart"/>
      <w:r w:rsidR="00C14E6B" w:rsidRPr="00C14E6B">
        <w:rPr>
          <w:lang w:val="uk-UA"/>
        </w:rPr>
        <w:t>points</w:t>
      </w:r>
      <w:proofErr w:type="spellEnd"/>
      <w:r w:rsidR="00C14E6B" w:rsidRPr="00C14E6B">
        <w:rPr>
          <w:lang w:val="uk-UA"/>
        </w:rPr>
        <w:t>:</w:t>
      </w:r>
    </w:p>
    <w:p w:rsidR="006C21F8" w:rsidRPr="00C8168C" w:rsidRDefault="006C21F8">
      <w:pPr>
        <w:tabs>
          <w:tab w:val="num" w:pos="1418"/>
        </w:tabs>
        <w:ind w:left="1211"/>
        <w:jc w:val="both"/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7002"/>
      </w:tblGrid>
      <w:tr w:rsidR="00A4096A" w:rsidRPr="00AA75F7" w:rsidTr="00E7226B">
        <w:tc>
          <w:tcPr>
            <w:tcW w:w="1418" w:type="dxa"/>
            <w:shd w:val="clear" w:color="auto" w:fill="auto"/>
          </w:tcPr>
          <w:p w:rsidR="00A4096A" w:rsidRPr="00E0272F" w:rsidRDefault="00C14E6B" w:rsidP="00062885">
            <w:pPr>
              <w:jc w:val="both"/>
              <w:rPr>
                <w:rFonts w:eastAsia="Calibri"/>
                <w:b/>
                <w:color w:val="000000"/>
                <w:lang w:val="uk-UA"/>
              </w:rPr>
            </w:pPr>
            <w:r>
              <w:rPr>
                <w:rFonts w:eastAsia="Calibri"/>
                <w:b/>
                <w:color w:val="000000"/>
                <w:lang w:val="en-US"/>
              </w:rPr>
              <w:t>Points</w:t>
            </w:r>
            <w:r w:rsidR="00FF3CD5" w:rsidRPr="00E0272F">
              <w:rPr>
                <w:rFonts w:eastAsia="Calibri"/>
                <w:b/>
                <w:color w:val="000000"/>
                <w:lang w:val="uk-UA"/>
              </w:rPr>
              <w:t xml:space="preserve"> </w:t>
            </w:r>
            <w:r w:rsidR="00062885">
              <w:rPr>
                <w:rFonts w:eastAsia="Calibri"/>
                <w:b/>
                <w:color w:val="000000"/>
                <w:lang w:val="uk-UA"/>
              </w:rPr>
              <w:t>(%)</w:t>
            </w:r>
          </w:p>
        </w:tc>
        <w:tc>
          <w:tcPr>
            <w:tcW w:w="7002" w:type="dxa"/>
            <w:shd w:val="clear" w:color="auto" w:fill="auto"/>
          </w:tcPr>
          <w:p w:rsidR="006C21F8" w:rsidRPr="00C14E6B" w:rsidRDefault="00C14E6B">
            <w:pPr>
              <w:jc w:val="center"/>
              <w:rPr>
                <w:rFonts w:eastAsia="Calibri"/>
                <w:b/>
                <w:color w:val="000000"/>
                <w:lang w:val="en-US"/>
              </w:rPr>
            </w:pPr>
            <w:r>
              <w:rPr>
                <w:rFonts w:eastAsia="Calibri"/>
                <w:b/>
                <w:color w:val="000000"/>
                <w:lang w:val="en-US"/>
              </w:rPr>
              <w:t>Criteria</w:t>
            </w:r>
          </w:p>
        </w:tc>
      </w:tr>
      <w:tr w:rsidR="00A4096A" w:rsidRPr="007F0850" w:rsidTr="00E7226B">
        <w:tc>
          <w:tcPr>
            <w:tcW w:w="1418" w:type="dxa"/>
            <w:shd w:val="clear" w:color="auto" w:fill="auto"/>
          </w:tcPr>
          <w:p w:rsidR="00A4096A" w:rsidRPr="00AA75F7" w:rsidRDefault="0064790C" w:rsidP="00102F47">
            <w:pPr>
              <w:jc w:val="both"/>
              <w:rPr>
                <w:rFonts w:eastAsia="Calibri"/>
                <w:color w:val="000000"/>
                <w:lang w:val="ru-RU"/>
              </w:rPr>
            </w:pPr>
            <w:r w:rsidRPr="0064790C">
              <w:rPr>
                <w:rFonts w:eastAsia="Calibri"/>
                <w:color w:val="000000"/>
                <w:lang w:val="ru-RU"/>
              </w:rPr>
              <w:t>30%</w:t>
            </w:r>
          </w:p>
        </w:tc>
        <w:tc>
          <w:tcPr>
            <w:tcW w:w="7002" w:type="dxa"/>
            <w:shd w:val="clear" w:color="auto" w:fill="auto"/>
          </w:tcPr>
          <w:p w:rsidR="00A4096A" w:rsidRPr="007F0850" w:rsidRDefault="007F0850" w:rsidP="007F0850">
            <w:pPr>
              <w:jc w:val="both"/>
              <w:rPr>
                <w:rFonts w:eastAsia="Calibri"/>
                <w:color w:val="000000"/>
                <w:lang w:val="uk-UA"/>
              </w:rPr>
            </w:pP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Availability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of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component</w:t>
            </w:r>
            <w:proofErr w:type="spellEnd"/>
            <w:r w:rsidRPr="007F0850">
              <w:rPr>
                <w:rFonts w:eastAsia="Calibri"/>
                <w:color w:val="000000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lang w:val="en-US"/>
              </w:rPr>
              <w:t>regarding</w:t>
            </w:r>
            <w:r w:rsidRPr="007F0850">
              <w:rPr>
                <w:rFonts w:eastAsia="Calibri"/>
                <w:color w:val="000000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lang w:val="en-US"/>
              </w:rPr>
              <w:t>sharing</w:t>
            </w:r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the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project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results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 xml:space="preserve"> (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including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the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ability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to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lang w:val="en-US"/>
              </w:rPr>
              <w:t>share</w:t>
            </w:r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research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results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to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the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7F0850">
              <w:rPr>
                <w:rFonts w:eastAsia="Calibri"/>
                <w:color w:val="000000"/>
                <w:lang w:val="uk-UA"/>
              </w:rPr>
              <w:t>public</w:t>
            </w:r>
            <w:proofErr w:type="spellEnd"/>
            <w:r w:rsidRPr="007F0850">
              <w:rPr>
                <w:rFonts w:eastAsia="Calibri"/>
                <w:color w:val="000000"/>
                <w:lang w:val="uk-UA"/>
              </w:rPr>
              <w:t>)</w:t>
            </w:r>
          </w:p>
        </w:tc>
      </w:tr>
      <w:tr w:rsidR="00A4096A" w:rsidRPr="00AD21BF" w:rsidTr="00E7226B">
        <w:tc>
          <w:tcPr>
            <w:tcW w:w="1418" w:type="dxa"/>
            <w:shd w:val="clear" w:color="auto" w:fill="auto"/>
          </w:tcPr>
          <w:p w:rsidR="00A4096A" w:rsidRPr="00F4098D" w:rsidRDefault="00A4096A" w:rsidP="00102F47">
            <w:pPr>
              <w:jc w:val="both"/>
              <w:rPr>
                <w:rFonts w:eastAsia="Calibri"/>
                <w:color w:val="000000"/>
                <w:lang w:val="en-US"/>
              </w:rPr>
            </w:pPr>
            <w:r w:rsidRPr="00F4098D">
              <w:rPr>
                <w:rFonts w:eastAsia="Calibri"/>
                <w:color w:val="000000"/>
                <w:lang w:val="en-US"/>
              </w:rPr>
              <w:t>20%</w:t>
            </w:r>
          </w:p>
        </w:tc>
        <w:tc>
          <w:tcPr>
            <w:tcW w:w="7002" w:type="dxa"/>
            <w:shd w:val="clear" w:color="auto" w:fill="auto"/>
          </w:tcPr>
          <w:p w:rsidR="00BA481B" w:rsidRPr="00946A23" w:rsidRDefault="00AD21BF" w:rsidP="00102F47">
            <w:pPr>
              <w:jc w:val="both"/>
              <w:rPr>
                <w:rFonts w:eastAsia="Calibri"/>
                <w:color w:val="000000"/>
                <w:lang w:val="uk-UA"/>
              </w:rPr>
            </w:pP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The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value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of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the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obtained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results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to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the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public</w:t>
            </w:r>
            <w:proofErr w:type="spellEnd"/>
          </w:p>
        </w:tc>
      </w:tr>
      <w:tr w:rsidR="00A4096A" w:rsidRPr="00AD21BF" w:rsidTr="00E7226B">
        <w:tc>
          <w:tcPr>
            <w:tcW w:w="1418" w:type="dxa"/>
            <w:shd w:val="clear" w:color="auto" w:fill="auto"/>
          </w:tcPr>
          <w:p w:rsidR="00A4096A" w:rsidRPr="00F4098D" w:rsidRDefault="00A4096A" w:rsidP="00102F47">
            <w:pPr>
              <w:jc w:val="both"/>
              <w:rPr>
                <w:rFonts w:eastAsia="Calibri"/>
                <w:color w:val="000000"/>
                <w:lang w:val="en-US"/>
              </w:rPr>
            </w:pPr>
            <w:r w:rsidRPr="00F4098D">
              <w:rPr>
                <w:rFonts w:eastAsia="Calibri"/>
                <w:color w:val="000000"/>
                <w:lang w:val="en-US"/>
              </w:rPr>
              <w:t>10%</w:t>
            </w:r>
          </w:p>
        </w:tc>
        <w:tc>
          <w:tcPr>
            <w:tcW w:w="7002" w:type="dxa"/>
            <w:shd w:val="clear" w:color="auto" w:fill="auto"/>
          </w:tcPr>
          <w:p w:rsidR="00BA481B" w:rsidRPr="00AD21BF" w:rsidRDefault="00AD21BF" w:rsidP="00AD21BF">
            <w:pPr>
              <w:jc w:val="both"/>
              <w:rPr>
                <w:rFonts w:eastAsia="Calibri"/>
                <w:color w:val="000000"/>
                <w:lang w:val="en-US"/>
              </w:rPr>
            </w:pP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Partnership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(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involvement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of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many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stakeholders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in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>to</w:t>
            </w:r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the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project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>)</w:t>
            </w:r>
          </w:p>
        </w:tc>
      </w:tr>
      <w:tr w:rsidR="00A4096A" w:rsidRPr="00E361D5" w:rsidTr="00E7226B">
        <w:tc>
          <w:tcPr>
            <w:tcW w:w="1418" w:type="dxa"/>
            <w:shd w:val="clear" w:color="auto" w:fill="auto"/>
          </w:tcPr>
          <w:p w:rsidR="00A4096A" w:rsidRPr="00F4098D" w:rsidRDefault="00A4096A" w:rsidP="00102F47">
            <w:pPr>
              <w:jc w:val="both"/>
              <w:rPr>
                <w:rFonts w:eastAsia="Calibri"/>
                <w:color w:val="000000"/>
                <w:lang w:val="en-US"/>
              </w:rPr>
            </w:pPr>
            <w:r w:rsidRPr="00F4098D">
              <w:rPr>
                <w:rFonts w:eastAsia="Calibri"/>
                <w:color w:val="000000"/>
                <w:lang w:val="en-US"/>
              </w:rPr>
              <w:t>10%</w:t>
            </w:r>
          </w:p>
        </w:tc>
        <w:tc>
          <w:tcPr>
            <w:tcW w:w="7002" w:type="dxa"/>
            <w:shd w:val="clear" w:color="auto" w:fill="auto"/>
          </w:tcPr>
          <w:p w:rsidR="00A4096A" w:rsidRPr="00E361D5" w:rsidRDefault="00AD21BF" w:rsidP="00AD21BF">
            <w:pPr>
              <w:jc w:val="both"/>
              <w:rPr>
                <w:rFonts w:eastAsia="Calibri"/>
                <w:color w:val="000000"/>
                <w:lang w:val="en-US"/>
              </w:rPr>
            </w:pP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Reliability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and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lang w:val="en-US"/>
              </w:rPr>
              <w:t>r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esponsibility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(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involvement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lang w:val="en-US"/>
              </w:rPr>
              <w:t>to</w:t>
            </w:r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the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project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 xml:space="preserve"> of</w:t>
            </w:r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experienced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and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resp</w:t>
            </w:r>
            <w:r>
              <w:rPr>
                <w:rFonts w:eastAsia="Calibri"/>
                <w:color w:val="000000"/>
                <w:lang w:val="uk-UA"/>
              </w:rPr>
              <w:t>ected</w:t>
            </w:r>
            <w:proofErr w:type="spellEnd"/>
            <w:r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uk-UA"/>
              </w:rPr>
              <w:t>organizations</w:t>
            </w:r>
            <w:proofErr w:type="spellEnd"/>
            <w:r>
              <w:rPr>
                <w:rFonts w:eastAsia="Calibri"/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lang w:val="uk-UA"/>
              </w:rPr>
              <w:t>scientists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etc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>.)</w:t>
            </w:r>
          </w:p>
        </w:tc>
      </w:tr>
      <w:tr w:rsidR="00A4096A" w:rsidRPr="00C8168C" w:rsidTr="00E7226B">
        <w:tc>
          <w:tcPr>
            <w:tcW w:w="1418" w:type="dxa"/>
            <w:shd w:val="clear" w:color="auto" w:fill="auto"/>
          </w:tcPr>
          <w:p w:rsidR="00A4096A" w:rsidRPr="00F4098D" w:rsidRDefault="00A4096A" w:rsidP="00102F47">
            <w:pPr>
              <w:jc w:val="both"/>
              <w:rPr>
                <w:rFonts w:eastAsia="Calibri"/>
                <w:color w:val="000000"/>
                <w:lang w:val="en-US"/>
              </w:rPr>
            </w:pPr>
            <w:r w:rsidRPr="00F4098D">
              <w:rPr>
                <w:rFonts w:eastAsia="Calibri"/>
                <w:color w:val="000000"/>
                <w:lang w:val="en-US"/>
              </w:rPr>
              <w:lastRenderedPageBreak/>
              <w:t>10%</w:t>
            </w:r>
          </w:p>
        </w:tc>
        <w:tc>
          <w:tcPr>
            <w:tcW w:w="7002" w:type="dxa"/>
            <w:shd w:val="clear" w:color="auto" w:fill="auto"/>
          </w:tcPr>
          <w:p w:rsidR="00A4096A" w:rsidRPr="00AD21BF" w:rsidRDefault="00AD21BF" w:rsidP="00B17441">
            <w:pPr>
              <w:jc w:val="both"/>
              <w:rPr>
                <w:rFonts w:eastAsia="Calibri"/>
                <w:color w:val="000000"/>
                <w:lang w:val="en-US"/>
              </w:rPr>
            </w:pP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The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relevance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and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necessity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of</w:t>
            </w:r>
            <w:proofErr w:type="spellEnd"/>
            <w:r w:rsidRPr="00AD21BF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AD21BF">
              <w:rPr>
                <w:rFonts w:eastAsia="Calibri"/>
                <w:color w:val="000000"/>
                <w:lang w:val="uk-UA"/>
              </w:rPr>
              <w:t>research</w:t>
            </w:r>
            <w:proofErr w:type="spellEnd"/>
          </w:p>
        </w:tc>
      </w:tr>
      <w:tr w:rsidR="00A4096A" w:rsidRPr="00CF556A" w:rsidTr="00E7226B">
        <w:tc>
          <w:tcPr>
            <w:tcW w:w="1418" w:type="dxa"/>
            <w:shd w:val="clear" w:color="auto" w:fill="auto"/>
          </w:tcPr>
          <w:p w:rsidR="00A4096A" w:rsidRPr="00F4098D" w:rsidRDefault="00A4096A" w:rsidP="00102F47">
            <w:pPr>
              <w:jc w:val="both"/>
              <w:rPr>
                <w:rFonts w:eastAsia="Calibri"/>
                <w:color w:val="000000"/>
                <w:lang w:val="en-US"/>
              </w:rPr>
            </w:pPr>
            <w:r w:rsidRPr="00F4098D">
              <w:rPr>
                <w:rFonts w:eastAsia="Calibri"/>
                <w:color w:val="000000"/>
                <w:lang w:val="en-US"/>
              </w:rPr>
              <w:t>10%</w:t>
            </w:r>
          </w:p>
        </w:tc>
        <w:tc>
          <w:tcPr>
            <w:tcW w:w="7002" w:type="dxa"/>
            <w:shd w:val="clear" w:color="auto" w:fill="auto"/>
          </w:tcPr>
          <w:p w:rsidR="00A4096A" w:rsidRPr="00CF556A" w:rsidRDefault="00CF556A" w:rsidP="00102F47">
            <w:pPr>
              <w:jc w:val="both"/>
              <w:rPr>
                <w:rFonts w:eastAsia="Calibri"/>
                <w:color w:val="000000"/>
                <w:lang w:val="uk-UA"/>
              </w:rPr>
            </w:pP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Involvement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and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 xml:space="preserve"> ensuring</w:t>
            </w:r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participation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in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the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project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lang w:val="en-US"/>
              </w:rPr>
              <w:t>of people</w:t>
            </w:r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lang w:val="en-US"/>
              </w:rPr>
              <w:t>living the areas of</w:t>
            </w:r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exploration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and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production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of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unconventional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gas</w:t>
            </w:r>
            <w:proofErr w:type="spellEnd"/>
          </w:p>
        </w:tc>
      </w:tr>
      <w:tr w:rsidR="00A4096A" w:rsidRPr="00CF556A" w:rsidTr="00E7226B">
        <w:tc>
          <w:tcPr>
            <w:tcW w:w="1418" w:type="dxa"/>
            <w:shd w:val="clear" w:color="auto" w:fill="auto"/>
          </w:tcPr>
          <w:p w:rsidR="00A4096A" w:rsidRPr="00F4098D" w:rsidRDefault="00A4096A" w:rsidP="00102F47">
            <w:pPr>
              <w:jc w:val="both"/>
              <w:rPr>
                <w:rFonts w:eastAsia="Calibri"/>
                <w:color w:val="000000"/>
                <w:lang w:val="en-US"/>
              </w:rPr>
            </w:pPr>
            <w:r w:rsidRPr="00F4098D">
              <w:rPr>
                <w:rFonts w:eastAsia="Calibri"/>
                <w:color w:val="000000"/>
                <w:lang w:val="en-US"/>
              </w:rPr>
              <w:t>5%</w:t>
            </w:r>
          </w:p>
        </w:tc>
        <w:tc>
          <w:tcPr>
            <w:tcW w:w="7002" w:type="dxa"/>
            <w:shd w:val="clear" w:color="auto" w:fill="auto"/>
          </w:tcPr>
          <w:p w:rsidR="00A4096A" w:rsidRPr="00CF556A" w:rsidRDefault="00CF556A" w:rsidP="00102F47">
            <w:pPr>
              <w:jc w:val="both"/>
              <w:rPr>
                <w:rFonts w:eastAsia="Calibri"/>
                <w:color w:val="000000"/>
                <w:lang w:val="en-US"/>
              </w:rPr>
            </w:pP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The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availability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of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adequate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resources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and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infrastructure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for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the</w:t>
            </w:r>
            <w:proofErr w:type="spellEnd"/>
            <w:r w:rsidRPr="00CF556A"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 w:rsidRPr="00CF556A">
              <w:rPr>
                <w:rFonts w:eastAsia="Calibri"/>
                <w:color w:val="000000"/>
                <w:lang w:val="uk-UA"/>
              </w:rPr>
              <w:t>project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 xml:space="preserve"> implementation</w:t>
            </w:r>
          </w:p>
        </w:tc>
      </w:tr>
      <w:tr w:rsidR="00A4096A" w:rsidRPr="0034314F" w:rsidTr="00E7226B">
        <w:tc>
          <w:tcPr>
            <w:tcW w:w="1418" w:type="dxa"/>
            <w:shd w:val="clear" w:color="auto" w:fill="auto"/>
          </w:tcPr>
          <w:p w:rsidR="00A4096A" w:rsidRPr="00F4098D" w:rsidRDefault="00A4096A" w:rsidP="00102F47">
            <w:pPr>
              <w:jc w:val="both"/>
              <w:rPr>
                <w:rFonts w:eastAsia="Calibri"/>
                <w:color w:val="000000"/>
                <w:lang w:val="en-US"/>
              </w:rPr>
            </w:pPr>
            <w:r w:rsidRPr="00F4098D">
              <w:rPr>
                <w:rFonts w:eastAsia="Calibri"/>
                <w:color w:val="000000"/>
                <w:lang w:val="en-US"/>
              </w:rPr>
              <w:t>5%</w:t>
            </w:r>
          </w:p>
        </w:tc>
        <w:tc>
          <w:tcPr>
            <w:tcW w:w="7002" w:type="dxa"/>
            <w:shd w:val="clear" w:color="auto" w:fill="auto"/>
          </w:tcPr>
          <w:p w:rsidR="00E0272F" w:rsidRPr="00681310" w:rsidRDefault="00681310" w:rsidP="00102F47">
            <w:pPr>
              <w:jc w:val="both"/>
              <w:rPr>
                <w:rFonts w:eastAsia="Calibri"/>
                <w:color w:val="000000"/>
                <w:lang w:val="en-US"/>
              </w:rPr>
            </w:pPr>
            <w:r w:rsidRPr="00681310">
              <w:rPr>
                <w:rFonts w:eastAsia="Calibri"/>
                <w:color w:val="000000"/>
                <w:lang w:val="en-US"/>
              </w:rPr>
              <w:t xml:space="preserve">Strengthening research capacity, </w:t>
            </w:r>
            <w:r>
              <w:rPr>
                <w:rFonts w:eastAsia="Calibri"/>
                <w:color w:val="000000"/>
                <w:lang w:val="en-US"/>
              </w:rPr>
              <w:t xml:space="preserve">gaining </w:t>
            </w:r>
            <w:r w:rsidRPr="00681310">
              <w:rPr>
                <w:rFonts w:eastAsia="Calibri"/>
                <w:color w:val="000000"/>
                <w:lang w:val="en-US"/>
              </w:rPr>
              <w:t xml:space="preserve">new knowledge, </w:t>
            </w:r>
            <w:r>
              <w:rPr>
                <w:rFonts w:eastAsia="Calibri"/>
                <w:color w:val="000000"/>
                <w:lang w:val="en-US"/>
              </w:rPr>
              <w:t xml:space="preserve">conducting </w:t>
            </w:r>
            <w:r w:rsidRPr="00681310">
              <w:rPr>
                <w:rFonts w:eastAsia="Calibri"/>
                <w:color w:val="000000"/>
                <w:lang w:val="en-US"/>
              </w:rPr>
              <w:t xml:space="preserve">scientific research </w:t>
            </w:r>
            <w:r>
              <w:rPr>
                <w:rFonts w:eastAsia="Calibri"/>
                <w:color w:val="000000"/>
                <w:lang w:val="en-US"/>
              </w:rPr>
              <w:t>for</w:t>
            </w:r>
            <w:r w:rsidRPr="00681310">
              <w:rPr>
                <w:rFonts w:eastAsia="Calibri"/>
                <w:color w:val="000000"/>
                <w:lang w:val="en-US"/>
              </w:rPr>
              <w:t xml:space="preserve"> industrial development on exploration and production of unconventional gas, improving access of local people to energy resources, </w:t>
            </w:r>
            <w:r>
              <w:rPr>
                <w:rFonts w:eastAsia="Calibri"/>
                <w:color w:val="000000"/>
                <w:lang w:val="en-US"/>
              </w:rPr>
              <w:t>conducting of</w:t>
            </w:r>
            <w:r w:rsidRPr="00681310">
              <w:rPr>
                <w:rFonts w:eastAsia="Calibri"/>
                <w:color w:val="000000"/>
                <w:lang w:val="en-US"/>
              </w:rPr>
              <w:t xml:space="preserve"> environmental monitoring </w:t>
            </w:r>
            <w:r>
              <w:rPr>
                <w:rFonts w:eastAsia="Calibri"/>
                <w:color w:val="000000"/>
                <w:lang w:val="en-US"/>
              </w:rPr>
              <w:t>impact assessment</w:t>
            </w:r>
            <w:r w:rsidRPr="00681310">
              <w:rPr>
                <w:rFonts w:eastAsia="Calibri"/>
                <w:color w:val="000000"/>
                <w:lang w:val="en-US"/>
              </w:rPr>
              <w:t xml:space="preserve"> (institutional capacity).</w:t>
            </w:r>
            <w:r>
              <w:rPr>
                <w:rFonts w:eastAsia="Calibri"/>
                <w:color w:val="000000"/>
                <w:lang w:val="en-US"/>
              </w:rPr>
              <w:t xml:space="preserve"> </w:t>
            </w:r>
          </w:p>
        </w:tc>
      </w:tr>
    </w:tbl>
    <w:p w:rsidR="006C21F8" w:rsidRPr="0034314F" w:rsidRDefault="006C21F8">
      <w:pPr>
        <w:jc w:val="both"/>
        <w:rPr>
          <w:b/>
          <w:lang w:val="en-US"/>
        </w:rPr>
      </w:pPr>
    </w:p>
    <w:p w:rsidR="006C21F8" w:rsidRPr="001A75EA" w:rsidRDefault="00AA75F7">
      <w:pPr>
        <w:jc w:val="both"/>
        <w:rPr>
          <w:b/>
          <w:lang w:val="en-US"/>
        </w:rPr>
      </w:pPr>
      <w:r>
        <w:rPr>
          <w:b/>
          <w:lang w:val="uk-UA"/>
        </w:rPr>
        <w:t xml:space="preserve">8. </w:t>
      </w:r>
      <w:proofErr w:type="spellStart"/>
      <w:r w:rsidR="001A75EA" w:rsidRPr="001A75EA">
        <w:rPr>
          <w:b/>
          <w:lang w:val="uk-UA"/>
        </w:rPr>
        <w:t>Exceptions</w:t>
      </w:r>
      <w:proofErr w:type="spellEnd"/>
    </w:p>
    <w:p w:rsidR="00711F6F" w:rsidRPr="001A75EA" w:rsidRDefault="003A428B" w:rsidP="00102F47">
      <w:pPr>
        <w:spacing w:after="100" w:afterAutospacing="1"/>
        <w:jc w:val="both"/>
        <w:rPr>
          <w:color w:val="000000"/>
          <w:lang w:val="en-US"/>
        </w:rPr>
      </w:pPr>
      <w:r>
        <w:rPr>
          <w:color w:val="000000"/>
          <w:lang w:val="uk-UA"/>
        </w:rPr>
        <w:t xml:space="preserve">8.1. </w:t>
      </w:r>
      <w:proofErr w:type="spellStart"/>
      <w:r w:rsidR="001A75EA" w:rsidRPr="001A75EA">
        <w:rPr>
          <w:color w:val="000000"/>
          <w:lang w:val="uk-UA"/>
        </w:rPr>
        <w:t>The</w:t>
      </w:r>
      <w:proofErr w:type="spellEnd"/>
      <w:r w:rsidR="001A75EA" w:rsidRPr="001A75EA">
        <w:rPr>
          <w:color w:val="000000"/>
          <w:lang w:val="uk-UA"/>
        </w:rPr>
        <w:t xml:space="preserve"> </w:t>
      </w:r>
      <w:proofErr w:type="spellStart"/>
      <w:r w:rsidR="001A75EA" w:rsidRPr="001A75EA">
        <w:rPr>
          <w:color w:val="000000"/>
          <w:lang w:val="uk-UA"/>
        </w:rPr>
        <w:t>following</w:t>
      </w:r>
      <w:proofErr w:type="spellEnd"/>
      <w:r w:rsidR="001A75EA" w:rsidRPr="001A75EA">
        <w:rPr>
          <w:color w:val="000000"/>
          <w:lang w:val="uk-UA"/>
        </w:rPr>
        <w:t xml:space="preserve"> </w:t>
      </w:r>
      <w:proofErr w:type="spellStart"/>
      <w:r w:rsidR="001A75EA" w:rsidRPr="001A75EA">
        <w:rPr>
          <w:color w:val="000000"/>
          <w:lang w:val="uk-UA"/>
        </w:rPr>
        <w:t>project</w:t>
      </w:r>
      <w:proofErr w:type="spellEnd"/>
      <w:r w:rsidR="001A75EA" w:rsidRPr="001A75EA">
        <w:rPr>
          <w:color w:val="000000"/>
          <w:lang w:val="uk-UA"/>
        </w:rPr>
        <w:t xml:space="preserve"> </w:t>
      </w:r>
      <w:proofErr w:type="spellStart"/>
      <w:r w:rsidR="001A75EA" w:rsidRPr="001A75EA">
        <w:rPr>
          <w:color w:val="000000"/>
          <w:lang w:val="uk-UA"/>
        </w:rPr>
        <w:t>proposals</w:t>
      </w:r>
      <w:proofErr w:type="spellEnd"/>
      <w:r w:rsidR="001A75EA" w:rsidRPr="001A75EA">
        <w:rPr>
          <w:color w:val="000000"/>
          <w:lang w:val="uk-UA"/>
        </w:rPr>
        <w:t xml:space="preserve"> </w:t>
      </w:r>
      <w:proofErr w:type="spellStart"/>
      <w:r w:rsidR="001A75EA" w:rsidRPr="001A75EA">
        <w:rPr>
          <w:b/>
          <w:color w:val="000000"/>
          <w:lang w:val="uk-UA"/>
        </w:rPr>
        <w:t>will</w:t>
      </w:r>
      <w:proofErr w:type="spellEnd"/>
      <w:r w:rsidR="001A75EA" w:rsidRPr="001A75EA">
        <w:rPr>
          <w:color w:val="000000"/>
          <w:lang w:val="uk-UA"/>
        </w:rPr>
        <w:t xml:space="preserve"> </w:t>
      </w:r>
      <w:proofErr w:type="spellStart"/>
      <w:r w:rsidR="001A75EA" w:rsidRPr="001A75EA">
        <w:rPr>
          <w:b/>
          <w:color w:val="000000"/>
          <w:lang w:val="uk-UA"/>
        </w:rPr>
        <w:t>not</w:t>
      </w:r>
      <w:proofErr w:type="spellEnd"/>
      <w:r w:rsidR="001A75EA" w:rsidRPr="001A75EA">
        <w:rPr>
          <w:b/>
          <w:color w:val="000000"/>
          <w:lang w:val="uk-UA"/>
        </w:rPr>
        <w:t xml:space="preserve"> </w:t>
      </w:r>
      <w:proofErr w:type="spellStart"/>
      <w:r w:rsidR="001A75EA" w:rsidRPr="001A75EA">
        <w:rPr>
          <w:b/>
          <w:color w:val="000000"/>
          <w:lang w:val="uk-UA"/>
        </w:rPr>
        <w:t>be</w:t>
      </w:r>
      <w:proofErr w:type="spellEnd"/>
      <w:r w:rsidR="001A75EA" w:rsidRPr="001A75EA">
        <w:rPr>
          <w:b/>
          <w:color w:val="000000"/>
          <w:lang w:val="uk-UA"/>
        </w:rPr>
        <w:t xml:space="preserve"> </w:t>
      </w:r>
      <w:proofErr w:type="spellStart"/>
      <w:r w:rsidR="001A75EA" w:rsidRPr="001A75EA">
        <w:rPr>
          <w:b/>
          <w:color w:val="000000"/>
          <w:lang w:val="uk-UA"/>
        </w:rPr>
        <w:t>considered</w:t>
      </w:r>
      <w:proofErr w:type="spellEnd"/>
      <w:r w:rsidR="001A75EA" w:rsidRPr="001A75EA">
        <w:rPr>
          <w:color w:val="000000"/>
          <w:lang w:val="uk-UA"/>
        </w:rPr>
        <w:t xml:space="preserve"> </w:t>
      </w:r>
      <w:proofErr w:type="spellStart"/>
      <w:r w:rsidR="001A75EA" w:rsidRPr="001A75EA">
        <w:rPr>
          <w:color w:val="000000"/>
          <w:lang w:val="uk-UA"/>
        </w:rPr>
        <w:t>and</w:t>
      </w:r>
      <w:proofErr w:type="spellEnd"/>
      <w:r w:rsidR="001A75EA">
        <w:rPr>
          <w:color w:val="000000"/>
          <w:lang w:val="en-US"/>
        </w:rPr>
        <w:t xml:space="preserve"> will not</w:t>
      </w:r>
      <w:r w:rsidR="001A75EA" w:rsidRPr="001A75EA">
        <w:rPr>
          <w:color w:val="000000"/>
          <w:lang w:val="uk-UA"/>
        </w:rPr>
        <w:t xml:space="preserve"> </w:t>
      </w:r>
      <w:proofErr w:type="spellStart"/>
      <w:r w:rsidR="001A75EA" w:rsidRPr="001A75EA">
        <w:rPr>
          <w:color w:val="000000"/>
          <w:lang w:val="uk-UA"/>
        </w:rPr>
        <w:t>participate</w:t>
      </w:r>
      <w:proofErr w:type="spellEnd"/>
      <w:r w:rsidR="001A75EA" w:rsidRPr="001A75EA">
        <w:rPr>
          <w:color w:val="000000"/>
          <w:lang w:val="uk-UA"/>
        </w:rPr>
        <w:t xml:space="preserve"> </w:t>
      </w:r>
      <w:proofErr w:type="spellStart"/>
      <w:r w:rsidR="001A75EA" w:rsidRPr="001A75EA">
        <w:rPr>
          <w:color w:val="000000"/>
          <w:lang w:val="uk-UA"/>
        </w:rPr>
        <w:t>in</w:t>
      </w:r>
      <w:proofErr w:type="spellEnd"/>
      <w:r w:rsidR="001A75EA" w:rsidRPr="001A75EA">
        <w:rPr>
          <w:color w:val="000000"/>
          <w:lang w:val="uk-UA"/>
        </w:rPr>
        <w:t xml:space="preserve"> </w:t>
      </w:r>
      <w:proofErr w:type="spellStart"/>
      <w:r w:rsidR="001A75EA" w:rsidRPr="001A75EA">
        <w:rPr>
          <w:color w:val="000000"/>
          <w:lang w:val="uk-UA"/>
        </w:rPr>
        <w:t>the</w:t>
      </w:r>
      <w:proofErr w:type="spellEnd"/>
      <w:r w:rsidR="001A75EA" w:rsidRPr="001A75EA">
        <w:rPr>
          <w:color w:val="000000"/>
          <w:lang w:val="uk-UA"/>
        </w:rPr>
        <w:t xml:space="preserve"> </w:t>
      </w:r>
      <w:proofErr w:type="spellStart"/>
      <w:r w:rsidR="001A75EA" w:rsidRPr="001A75EA">
        <w:rPr>
          <w:color w:val="000000"/>
          <w:lang w:val="uk-UA"/>
        </w:rPr>
        <w:t>selection</w:t>
      </w:r>
      <w:proofErr w:type="spellEnd"/>
      <w:r w:rsidR="001A75EA" w:rsidRPr="001A75EA">
        <w:rPr>
          <w:color w:val="000000"/>
          <w:lang w:val="uk-UA"/>
        </w:rPr>
        <w:t xml:space="preserve"> </w:t>
      </w:r>
      <w:proofErr w:type="spellStart"/>
      <w:r w:rsidR="001A75EA" w:rsidRPr="001A75EA">
        <w:rPr>
          <w:color w:val="000000"/>
          <w:lang w:val="uk-UA"/>
        </w:rPr>
        <w:t>for</w:t>
      </w:r>
      <w:proofErr w:type="spellEnd"/>
      <w:r w:rsidR="001A75EA" w:rsidRPr="001A75EA">
        <w:rPr>
          <w:color w:val="000000"/>
          <w:lang w:val="uk-UA"/>
        </w:rPr>
        <w:t xml:space="preserve"> </w:t>
      </w:r>
      <w:proofErr w:type="spellStart"/>
      <w:r w:rsidR="001A75EA" w:rsidRPr="001A75EA">
        <w:rPr>
          <w:color w:val="000000"/>
          <w:lang w:val="uk-UA"/>
        </w:rPr>
        <w:t>the</w:t>
      </w:r>
      <w:proofErr w:type="spellEnd"/>
      <w:r w:rsidR="001A75EA" w:rsidRPr="001A75EA">
        <w:rPr>
          <w:color w:val="000000"/>
          <w:lang w:val="uk-UA"/>
        </w:rPr>
        <w:t xml:space="preserve"> </w:t>
      </w:r>
      <w:proofErr w:type="spellStart"/>
      <w:r w:rsidR="001A75EA" w:rsidRPr="001A75EA">
        <w:rPr>
          <w:color w:val="000000"/>
          <w:lang w:val="uk-UA"/>
        </w:rPr>
        <w:t>Competition</w:t>
      </w:r>
      <w:proofErr w:type="spellEnd"/>
      <w:r w:rsidR="001A75EA" w:rsidRPr="001A75EA">
        <w:rPr>
          <w:color w:val="000000"/>
          <w:lang w:val="uk-UA"/>
        </w:rPr>
        <w:t>:</w:t>
      </w:r>
    </w:p>
    <w:p w:rsidR="00711F6F" w:rsidRDefault="0064790C" w:rsidP="00102F47">
      <w:pPr>
        <w:spacing w:after="100" w:afterAutospacing="1"/>
        <w:jc w:val="both"/>
        <w:rPr>
          <w:color w:val="000000"/>
          <w:lang w:val="en-US"/>
        </w:rPr>
      </w:pPr>
      <w:r w:rsidRPr="0064790C">
        <w:rPr>
          <w:color w:val="000000"/>
          <w:lang w:val="ru-RU"/>
        </w:rPr>
        <w:t>1</w:t>
      </w:r>
      <w:r w:rsidR="005210BA">
        <w:rPr>
          <w:color w:val="000000"/>
          <w:lang w:val="ru-RU"/>
        </w:rPr>
        <w:t>)</w:t>
      </w:r>
      <w:r w:rsidRPr="0064790C">
        <w:rPr>
          <w:color w:val="000000"/>
          <w:lang w:val="ru-RU"/>
        </w:rPr>
        <w:t xml:space="preserve"> </w:t>
      </w:r>
      <w:r w:rsidR="001A75EA">
        <w:rPr>
          <w:color w:val="000000"/>
          <w:lang w:val="en-US"/>
        </w:rPr>
        <w:t>When submitted by</w:t>
      </w:r>
      <w:r w:rsidR="007C469A">
        <w:rPr>
          <w:color w:val="000000"/>
          <w:lang w:val="uk-UA"/>
        </w:rPr>
        <w:t>:</w:t>
      </w:r>
    </w:p>
    <w:p w:rsidR="001A75EA" w:rsidRPr="001A75EA" w:rsidRDefault="001A75EA" w:rsidP="001A75EA">
      <w:pPr>
        <w:pStyle w:val="ListParagraph"/>
        <w:numPr>
          <w:ilvl w:val="0"/>
          <w:numId w:val="20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Government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institutions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/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organizations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all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levels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;</w:t>
      </w:r>
    </w:p>
    <w:p w:rsidR="001A75EA" w:rsidRPr="001A75EA" w:rsidRDefault="001A75EA" w:rsidP="001A75EA">
      <w:pPr>
        <w:pStyle w:val="ListParagraph"/>
        <w:numPr>
          <w:ilvl w:val="0"/>
          <w:numId w:val="20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local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governments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all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levels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;</w:t>
      </w:r>
    </w:p>
    <w:p w:rsidR="001A75EA" w:rsidRPr="001A75EA" w:rsidRDefault="001A75EA" w:rsidP="001A75EA">
      <w:pPr>
        <w:pStyle w:val="ListParagraph"/>
        <w:numPr>
          <w:ilvl w:val="0"/>
          <w:numId w:val="20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1A75EA">
        <w:rPr>
          <w:rFonts w:ascii="Arial" w:hAnsi="Arial" w:cs="Arial"/>
          <w:color w:val="000000"/>
          <w:sz w:val="20"/>
          <w:szCs w:val="20"/>
          <w:lang w:val="uk-UA"/>
        </w:rPr>
        <w:t>political parties or organizations that provide assistance in the implementation of political campaigns;</w:t>
      </w:r>
    </w:p>
    <w:p w:rsidR="001A75EA" w:rsidRPr="001A75EA" w:rsidRDefault="001A75EA" w:rsidP="001A75EA">
      <w:pPr>
        <w:pStyle w:val="ListParagraph"/>
        <w:numPr>
          <w:ilvl w:val="0"/>
          <w:numId w:val="20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1A75EA">
        <w:rPr>
          <w:rFonts w:ascii="Arial" w:hAnsi="Arial" w:cs="Arial"/>
          <w:color w:val="000000"/>
          <w:sz w:val="20"/>
          <w:szCs w:val="20"/>
          <w:lang w:val="uk-UA"/>
        </w:rPr>
        <w:t>international public institutions;</w:t>
      </w:r>
    </w:p>
    <w:p w:rsidR="001A75EA" w:rsidRPr="001A75EA" w:rsidRDefault="001A75EA" w:rsidP="001A75EA">
      <w:pPr>
        <w:pStyle w:val="ListParagraph"/>
        <w:numPr>
          <w:ilvl w:val="0"/>
          <w:numId w:val="20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1A75EA">
        <w:rPr>
          <w:rFonts w:ascii="Arial" w:hAnsi="Arial" w:cs="Arial"/>
          <w:color w:val="000000"/>
          <w:sz w:val="20"/>
          <w:szCs w:val="20"/>
          <w:lang w:val="uk-UA"/>
        </w:rPr>
        <w:t>religious organizations;</w:t>
      </w:r>
    </w:p>
    <w:p w:rsidR="001A75EA" w:rsidRPr="001A75EA" w:rsidRDefault="001A75EA" w:rsidP="001A75EA">
      <w:pPr>
        <w:pStyle w:val="ListParagraph"/>
        <w:numPr>
          <w:ilvl w:val="0"/>
          <w:numId w:val="20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institutions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which officials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are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under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investigation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or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that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act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as</w:t>
      </w:r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defendant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in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the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criminal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justice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authorities</w:t>
      </w:r>
      <w:proofErr w:type="spellEnd"/>
      <w:r w:rsidRPr="001A75EA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:rsidR="00711F6F" w:rsidRPr="005210BA" w:rsidRDefault="0064790C" w:rsidP="00102F47">
      <w:pPr>
        <w:spacing w:after="100" w:afterAutospacing="1"/>
        <w:jc w:val="both"/>
        <w:rPr>
          <w:color w:val="000000"/>
          <w:lang w:val="ru-RU"/>
        </w:rPr>
      </w:pPr>
      <w:r w:rsidRPr="0064790C">
        <w:rPr>
          <w:color w:val="000000"/>
          <w:lang w:val="ru-RU"/>
        </w:rPr>
        <w:t>2</w:t>
      </w:r>
      <w:r w:rsidR="005210BA">
        <w:rPr>
          <w:color w:val="000000"/>
          <w:lang w:val="uk-UA"/>
        </w:rPr>
        <w:t>)</w:t>
      </w:r>
      <w:r w:rsidRPr="0064790C">
        <w:rPr>
          <w:color w:val="000000"/>
          <w:lang w:val="ru-RU"/>
        </w:rPr>
        <w:t xml:space="preserve"> </w:t>
      </w:r>
      <w:r w:rsidR="001A75EA">
        <w:rPr>
          <w:color w:val="000000"/>
          <w:lang w:val="en-US"/>
        </w:rPr>
        <w:t>When they include</w:t>
      </w:r>
      <w:r w:rsidRPr="0064790C">
        <w:rPr>
          <w:color w:val="000000"/>
          <w:lang w:val="ru-RU"/>
        </w:rPr>
        <w:t>:</w:t>
      </w:r>
    </w:p>
    <w:p w:rsidR="00F26E1C" w:rsidRPr="00F26E1C" w:rsidRDefault="00F26E1C" w:rsidP="00F26E1C">
      <w:pPr>
        <w:pStyle w:val="ListParagraph"/>
        <w:numPr>
          <w:ilvl w:val="0"/>
          <w:numId w:val="2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6E1C">
        <w:rPr>
          <w:rFonts w:ascii="Arial" w:hAnsi="Arial" w:cs="Arial"/>
          <w:color w:val="000000"/>
          <w:sz w:val="20"/>
          <w:szCs w:val="20"/>
        </w:rPr>
        <w:t>Activities that do not meet Shell</w:t>
      </w:r>
      <w:r>
        <w:rPr>
          <w:rFonts w:ascii="Arial" w:hAnsi="Arial" w:cs="Arial"/>
          <w:color w:val="000000"/>
          <w:sz w:val="20"/>
          <w:szCs w:val="20"/>
        </w:rPr>
        <w:t xml:space="preserve"> General Business</w:t>
      </w:r>
      <w:r w:rsidRPr="00F26E1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Principles</w:t>
      </w:r>
      <w:r w:rsidRPr="00F26E1C">
        <w:rPr>
          <w:rFonts w:ascii="Arial" w:hAnsi="Arial" w:cs="Arial"/>
          <w:color w:val="000000"/>
          <w:sz w:val="20"/>
          <w:szCs w:val="20"/>
        </w:rPr>
        <w:t xml:space="preserve">, Shell anti-corruption policies and current legislation of Ukraine; </w:t>
      </w:r>
    </w:p>
    <w:p w:rsidR="00F26E1C" w:rsidRPr="00F26E1C" w:rsidRDefault="00F26E1C" w:rsidP="00F26E1C">
      <w:pPr>
        <w:pStyle w:val="ListParagraph"/>
        <w:numPr>
          <w:ilvl w:val="0"/>
          <w:numId w:val="2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Creation of</w:t>
      </w:r>
      <w:r w:rsidRPr="00F26E1C">
        <w:rPr>
          <w:rFonts w:ascii="Arial" w:hAnsi="Arial" w:cs="Arial"/>
          <w:color w:val="000000"/>
          <w:sz w:val="20"/>
          <w:szCs w:val="20"/>
        </w:rPr>
        <w:t xml:space="preserve"> any legal persons, their offices, purchase of equipment, furniture, etc.; </w:t>
      </w:r>
    </w:p>
    <w:p w:rsidR="00F26E1C" w:rsidRPr="00F26E1C" w:rsidRDefault="00F26E1C" w:rsidP="00F26E1C">
      <w:pPr>
        <w:pStyle w:val="ListParagraph"/>
        <w:numPr>
          <w:ilvl w:val="0"/>
          <w:numId w:val="2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proofErr w:type="spellStart"/>
      <w:r w:rsidRPr="00F26E1C">
        <w:rPr>
          <w:rFonts w:ascii="Arial" w:hAnsi="Arial" w:cs="Arial"/>
          <w:color w:val="000000"/>
          <w:sz w:val="20"/>
          <w:szCs w:val="20"/>
          <w:lang w:val="ru-RU"/>
        </w:rPr>
        <w:t>dvertising</w:t>
      </w:r>
      <w:proofErr w:type="spellEnd"/>
      <w:r w:rsidRPr="00F26E1C">
        <w:rPr>
          <w:rFonts w:ascii="Arial" w:hAnsi="Arial" w:cs="Arial"/>
          <w:color w:val="000000"/>
          <w:sz w:val="20"/>
          <w:szCs w:val="20"/>
          <w:lang w:val="ru-RU"/>
        </w:rPr>
        <w:t>.</w:t>
      </w:r>
    </w:p>
    <w:p w:rsidR="006C21F8" w:rsidRPr="00E575B4" w:rsidRDefault="005210BA">
      <w:pPr>
        <w:autoSpaceDE w:val="0"/>
        <w:autoSpaceDN w:val="0"/>
        <w:adjustRightInd w:val="0"/>
        <w:spacing w:after="100" w:afterAutospacing="1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uk-UA"/>
        </w:rPr>
        <w:t xml:space="preserve">9. </w:t>
      </w:r>
      <w:proofErr w:type="spellStart"/>
      <w:r w:rsidR="00E575B4" w:rsidRPr="00E575B4">
        <w:rPr>
          <w:b/>
          <w:bCs/>
          <w:color w:val="000000"/>
          <w:lang w:val="uk-UA"/>
        </w:rPr>
        <w:t>Procedure</w:t>
      </w:r>
      <w:proofErr w:type="spellEnd"/>
      <w:r w:rsidR="00E575B4" w:rsidRPr="00E575B4">
        <w:rPr>
          <w:b/>
          <w:bCs/>
          <w:color w:val="000000"/>
          <w:lang w:val="uk-UA"/>
        </w:rPr>
        <w:t xml:space="preserve"> </w:t>
      </w:r>
      <w:r w:rsidR="00E575B4">
        <w:rPr>
          <w:b/>
          <w:bCs/>
          <w:color w:val="000000"/>
          <w:lang w:val="en-US"/>
        </w:rPr>
        <w:t>of</w:t>
      </w:r>
      <w:r w:rsidR="00E575B4" w:rsidRPr="00E575B4">
        <w:rPr>
          <w:b/>
          <w:bCs/>
          <w:color w:val="000000"/>
          <w:lang w:val="uk-UA"/>
        </w:rPr>
        <w:t xml:space="preserve"> </w:t>
      </w:r>
      <w:proofErr w:type="spellStart"/>
      <w:r w:rsidR="00E575B4" w:rsidRPr="00E575B4">
        <w:rPr>
          <w:b/>
          <w:bCs/>
          <w:color w:val="000000"/>
          <w:lang w:val="uk-UA"/>
        </w:rPr>
        <w:t>submitting</w:t>
      </w:r>
      <w:proofErr w:type="spellEnd"/>
      <w:r w:rsidR="00E575B4" w:rsidRPr="00E575B4">
        <w:rPr>
          <w:b/>
          <w:bCs/>
          <w:color w:val="000000"/>
          <w:lang w:val="uk-UA"/>
        </w:rPr>
        <w:t xml:space="preserve"> </w:t>
      </w:r>
      <w:proofErr w:type="spellStart"/>
      <w:r w:rsidR="00E575B4" w:rsidRPr="00E575B4">
        <w:rPr>
          <w:b/>
          <w:bCs/>
          <w:color w:val="000000"/>
          <w:lang w:val="uk-UA"/>
        </w:rPr>
        <w:t>proposals</w:t>
      </w:r>
      <w:proofErr w:type="spellEnd"/>
      <w:r w:rsidR="00E575B4" w:rsidRPr="00E575B4">
        <w:rPr>
          <w:b/>
          <w:bCs/>
          <w:color w:val="000000"/>
          <w:lang w:val="uk-UA"/>
        </w:rPr>
        <w:t xml:space="preserve"> </w:t>
      </w:r>
      <w:proofErr w:type="spellStart"/>
      <w:r w:rsidR="00E575B4" w:rsidRPr="00E575B4">
        <w:rPr>
          <w:b/>
          <w:bCs/>
          <w:color w:val="000000"/>
          <w:lang w:val="uk-UA"/>
        </w:rPr>
        <w:t>to</w:t>
      </w:r>
      <w:proofErr w:type="spellEnd"/>
      <w:r w:rsidR="00E575B4" w:rsidRPr="00E575B4">
        <w:rPr>
          <w:b/>
          <w:bCs/>
          <w:color w:val="000000"/>
          <w:lang w:val="uk-UA"/>
        </w:rPr>
        <w:t xml:space="preserve"> </w:t>
      </w:r>
      <w:proofErr w:type="spellStart"/>
      <w:r w:rsidR="00E575B4" w:rsidRPr="00E575B4">
        <w:rPr>
          <w:b/>
          <w:bCs/>
          <w:color w:val="000000"/>
          <w:lang w:val="uk-UA"/>
        </w:rPr>
        <w:t>the</w:t>
      </w:r>
      <w:proofErr w:type="spellEnd"/>
      <w:r w:rsidR="00E575B4" w:rsidRPr="00E575B4">
        <w:rPr>
          <w:b/>
          <w:bCs/>
          <w:color w:val="000000"/>
          <w:lang w:val="uk-UA"/>
        </w:rPr>
        <w:t xml:space="preserve"> </w:t>
      </w:r>
      <w:proofErr w:type="spellStart"/>
      <w:r w:rsidR="00E575B4" w:rsidRPr="00E575B4">
        <w:rPr>
          <w:b/>
          <w:bCs/>
          <w:color w:val="000000"/>
          <w:lang w:val="uk-UA"/>
        </w:rPr>
        <w:t>Competition</w:t>
      </w:r>
      <w:proofErr w:type="spellEnd"/>
      <w:r w:rsidR="00E575B4">
        <w:rPr>
          <w:b/>
          <w:bCs/>
          <w:color w:val="000000"/>
          <w:lang w:val="en-US"/>
        </w:rPr>
        <w:t>:</w:t>
      </w:r>
    </w:p>
    <w:p w:rsidR="00E575B4" w:rsidRDefault="00E575B4" w:rsidP="00E575B4">
      <w:pPr>
        <w:jc w:val="both"/>
        <w:rPr>
          <w:lang w:val="en-US"/>
        </w:rPr>
      </w:pPr>
      <w:r w:rsidRPr="00E575B4">
        <w:rPr>
          <w:lang w:val="en-US"/>
        </w:rPr>
        <w:t>Forms for</w:t>
      </w:r>
      <w:r>
        <w:rPr>
          <w:lang w:val="en-US"/>
        </w:rPr>
        <w:t xml:space="preserve"> project</w:t>
      </w:r>
      <w:r w:rsidRPr="00E575B4">
        <w:rPr>
          <w:lang w:val="en-US"/>
        </w:rPr>
        <w:t xml:space="preserve"> proposals can be downloaded from the website of the </w:t>
      </w:r>
      <w:r>
        <w:rPr>
          <w:lang w:val="en-US"/>
        </w:rPr>
        <w:t>O</w:t>
      </w:r>
      <w:r w:rsidRPr="00E575B4">
        <w:rPr>
          <w:lang w:val="en-US"/>
        </w:rPr>
        <w:t>rganizer</w:t>
      </w:r>
      <w:r>
        <w:rPr>
          <w:lang w:val="en-US"/>
        </w:rPr>
        <w:t>s</w:t>
      </w:r>
      <w:r w:rsidRPr="00E575B4">
        <w:rPr>
          <w:lang w:val="en-US"/>
        </w:rPr>
        <w:t xml:space="preserve"> in Ukraine since September 15, 2014 at the following Internet address: </w:t>
      </w:r>
      <w:hyperlink r:id="rId8" w:history="1">
        <w:r w:rsidRPr="00184546">
          <w:rPr>
            <w:rStyle w:val="Hyperlink"/>
            <w:lang w:val="en-US"/>
          </w:rPr>
          <w:t>http://www.britishcouncil.org.ua</w:t>
        </w:r>
      </w:hyperlink>
      <w:r>
        <w:rPr>
          <w:lang w:val="en-US"/>
        </w:rPr>
        <w:t xml:space="preserve"> and </w:t>
      </w:r>
      <w:hyperlink r:id="rId9" w:history="1">
        <w:r w:rsidRPr="00184546">
          <w:rPr>
            <w:rStyle w:val="Hyperlink"/>
            <w:lang w:val="en-US"/>
          </w:rPr>
          <w:t>www.shell.ua</w:t>
        </w:r>
      </w:hyperlink>
      <w:r>
        <w:rPr>
          <w:lang w:val="en-US"/>
        </w:rPr>
        <w:t>.</w:t>
      </w:r>
    </w:p>
    <w:p w:rsidR="00E575B4" w:rsidRDefault="00E575B4">
      <w:pPr>
        <w:jc w:val="both"/>
        <w:rPr>
          <w:lang w:val="en-US"/>
        </w:rPr>
      </w:pPr>
    </w:p>
    <w:p w:rsidR="00E575B4" w:rsidRDefault="009779D7">
      <w:pPr>
        <w:jc w:val="both"/>
        <w:rPr>
          <w:lang w:val="en-US"/>
        </w:rPr>
      </w:pPr>
      <w:r>
        <w:rPr>
          <w:lang w:val="en-US"/>
        </w:rPr>
        <w:t>Project p</w:t>
      </w:r>
      <w:r w:rsidRPr="009779D7">
        <w:rPr>
          <w:lang w:val="en-US"/>
        </w:rPr>
        <w:t xml:space="preserve">roposals </w:t>
      </w:r>
      <w:r>
        <w:rPr>
          <w:lang w:val="en-US"/>
        </w:rPr>
        <w:t>should be</w:t>
      </w:r>
      <w:r w:rsidRPr="009779D7">
        <w:rPr>
          <w:lang w:val="en-US"/>
        </w:rPr>
        <w:t xml:space="preserve"> fill</w:t>
      </w:r>
      <w:r>
        <w:rPr>
          <w:lang w:val="en-US"/>
        </w:rPr>
        <w:t>ed in</w:t>
      </w:r>
      <w:r w:rsidRPr="009779D7">
        <w:rPr>
          <w:lang w:val="en-US"/>
        </w:rPr>
        <w:t xml:space="preserve"> Ukrainian or Russian</w:t>
      </w:r>
      <w:r>
        <w:rPr>
          <w:lang w:val="en-US"/>
        </w:rPr>
        <w:t xml:space="preserve"> language</w:t>
      </w:r>
      <w:r w:rsidRPr="009779D7">
        <w:rPr>
          <w:lang w:val="en-US"/>
        </w:rPr>
        <w:t xml:space="preserve"> and submitted as follows:</w:t>
      </w:r>
    </w:p>
    <w:p w:rsidR="00E575B4" w:rsidRDefault="00E575B4">
      <w:pPr>
        <w:jc w:val="both"/>
        <w:rPr>
          <w:lang w:val="en-US"/>
        </w:rPr>
      </w:pPr>
    </w:p>
    <w:p w:rsidR="006C21F8" w:rsidRDefault="00503E9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3E9C">
        <w:rPr>
          <w:rFonts w:ascii="Arial" w:hAnsi="Arial" w:cs="Arial"/>
          <w:color w:val="000000"/>
          <w:sz w:val="20"/>
          <w:szCs w:val="20"/>
        </w:rPr>
        <w:t>Project proposal can be sent by email with a package of supporting documents in</w:t>
      </w:r>
      <w:r>
        <w:rPr>
          <w:rFonts w:ascii="Arial" w:hAnsi="Arial" w:cs="Arial"/>
          <w:color w:val="000000"/>
          <w:sz w:val="20"/>
          <w:szCs w:val="20"/>
        </w:rPr>
        <w:t xml:space="preserve"> a</w:t>
      </w:r>
      <w:r w:rsidRPr="00503E9C">
        <w:rPr>
          <w:rFonts w:ascii="Arial" w:hAnsi="Arial" w:cs="Arial"/>
          <w:color w:val="000000"/>
          <w:sz w:val="20"/>
          <w:szCs w:val="20"/>
        </w:rPr>
        <w:t xml:space="preserve"> scanned form no later than the deadline </w:t>
      </w:r>
      <w:r>
        <w:rPr>
          <w:rFonts w:ascii="Arial" w:hAnsi="Arial" w:cs="Arial"/>
          <w:color w:val="000000"/>
          <w:sz w:val="20"/>
          <w:szCs w:val="20"/>
        </w:rPr>
        <w:t>to the</w:t>
      </w:r>
      <w:r w:rsidRPr="00503E9C">
        <w:rPr>
          <w:rFonts w:ascii="Arial" w:hAnsi="Arial" w:cs="Arial"/>
          <w:color w:val="000000"/>
          <w:sz w:val="20"/>
          <w:szCs w:val="20"/>
        </w:rPr>
        <w:t xml:space="preserve"> email </w:t>
      </w:r>
      <w:hyperlink r:id="rId10" w:history="1">
        <w:r w:rsidRPr="00184546">
          <w:rPr>
            <w:rStyle w:val="Hyperlink"/>
            <w:rFonts w:ascii="Arial" w:hAnsi="Arial" w:cs="Arial"/>
            <w:sz w:val="20"/>
            <w:szCs w:val="20"/>
          </w:rPr>
          <w:t>shell.grants@britishcouncil.org.ua</w:t>
        </w:r>
      </w:hyperlink>
      <w:r w:rsidR="00007DBD">
        <w:rPr>
          <w:rFonts w:ascii="Arial" w:hAnsi="Arial" w:cs="Arial"/>
          <w:color w:val="000000"/>
          <w:sz w:val="20"/>
          <w:szCs w:val="20"/>
        </w:rPr>
        <w:t>.</w:t>
      </w:r>
    </w:p>
    <w:p w:rsidR="006C21F8" w:rsidRPr="00503E9C" w:rsidRDefault="006C21F8">
      <w:pPr>
        <w:pStyle w:val="ListParagraph"/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11F6F" w:rsidRPr="00503E9C" w:rsidRDefault="00503E9C" w:rsidP="00102F4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3E9C">
        <w:rPr>
          <w:rFonts w:ascii="Arial" w:hAnsi="Arial" w:cs="Arial"/>
          <w:color w:val="000000"/>
          <w:sz w:val="20"/>
          <w:szCs w:val="20"/>
        </w:rPr>
        <w:t>Project proposal with a package of supporting documents can be sent by mail or by courier to the address</w:t>
      </w:r>
      <w:r>
        <w:rPr>
          <w:rFonts w:ascii="Arial" w:hAnsi="Arial" w:cs="Arial"/>
          <w:color w:val="000000"/>
          <w:sz w:val="20"/>
          <w:szCs w:val="20"/>
        </w:rPr>
        <w:t xml:space="preserve"> indicated</w:t>
      </w:r>
      <w:r w:rsidRPr="00503E9C">
        <w:rPr>
          <w:rFonts w:ascii="Arial" w:hAnsi="Arial" w:cs="Arial"/>
          <w:color w:val="000000"/>
          <w:sz w:val="20"/>
          <w:szCs w:val="20"/>
        </w:rPr>
        <w:t xml:space="preserve"> below. In this case, the date of submission of the </w:t>
      </w:r>
      <w:r>
        <w:rPr>
          <w:rFonts w:ascii="Arial" w:hAnsi="Arial" w:cs="Arial"/>
          <w:color w:val="000000"/>
          <w:sz w:val="20"/>
          <w:szCs w:val="20"/>
        </w:rPr>
        <w:t xml:space="preserve">project </w:t>
      </w:r>
      <w:r w:rsidRPr="00503E9C">
        <w:rPr>
          <w:rFonts w:ascii="Arial" w:hAnsi="Arial" w:cs="Arial"/>
          <w:color w:val="000000"/>
          <w:sz w:val="20"/>
          <w:szCs w:val="20"/>
        </w:rPr>
        <w:t>proposal is the date indicated on the postal stamp on the envelope or</w:t>
      </w:r>
      <w:r>
        <w:rPr>
          <w:rFonts w:ascii="Arial" w:hAnsi="Arial" w:cs="Arial"/>
          <w:color w:val="000000"/>
          <w:sz w:val="20"/>
          <w:szCs w:val="20"/>
        </w:rPr>
        <w:t xml:space="preserve"> a</w:t>
      </w:r>
      <w:r w:rsidRPr="00503E9C">
        <w:rPr>
          <w:rFonts w:ascii="Arial" w:hAnsi="Arial" w:cs="Arial"/>
          <w:color w:val="000000"/>
          <w:sz w:val="20"/>
          <w:szCs w:val="20"/>
        </w:rPr>
        <w:t xml:space="preserve"> mark</w:t>
      </w:r>
      <w:r>
        <w:rPr>
          <w:rFonts w:ascii="Arial" w:hAnsi="Arial" w:cs="Arial"/>
          <w:color w:val="000000"/>
          <w:sz w:val="20"/>
          <w:szCs w:val="20"/>
        </w:rPr>
        <w:t xml:space="preserve"> of</w:t>
      </w:r>
      <w:r w:rsidRPr="00503E9C">
        <w:rPr>
          <w:rFonts w:ascii="Arial" w:hAnsi="Arial" w:cs="Arial"/>
          <w:color w:val="000000"/>
          <w:sz w:val="20"/>
          <w:szCs w:val="20"/>
        </w:rPr>
        <w:t xml:space="preserve"> the courier.</w:t>
      </w:r>
    </w:p>
    <w:p w:rsidR="00007DBD" w:rsidRPr="00007DBD" w:rsidRDefault="00007DBD" w:rsidP="00007DBD">
      <w:pPr>
        <w:jc w:val="both"/>
        <w:rPr>
          <w:u w:val="single"/>
          <w:lang w:val="en-US"/>
        </w:rPr>
      </w:pPr>
      <w:r>
        <w:rPr>
          <w:u w:val="single"/>
          <w:lang w:val="en-US"/>
        </w:rPr>
        <w:t>Mail a</w:t>
      </w:r>
      <w:r w:rsidRPr="00007DBD">
        <w:rPr>
          <w:u w:val="single"/>
          <w:lang w:val="en-US"/>
        </w:rPr>
        <w:t xml:space="preserve">ddress for paper documents: </w:t>
      </w:r>
    </w:p>
    <w:p w:rsidR="00007DBD" w:rsidRPr="00007DBD" w:rsidRDefault="00007DBD" w:rsidP="00007DBD">
      <w:pPr>
        <w:jc w:val="both"/>
        <w:rPr>
          <w:lang w:val="en-US"/>
        </w:rPr>
      </w:pPr>
      <w:r w:rsidRPr="00007DBD">
        <w:rPr>
          <w:lang w:val="en-US"/>
        </w:rPr>
        <w:t xml:space="preserve">British Council </w:t>
      </w:r>
    </w:p>
    <w:p w:rsidR="00007DBD" w:rsidRPr="00007DBD" w:rsidRDefault="00007DBD" w:rsidP="00007DBD">
      <w:pPr>
        <w:jc w:val="both"/>
        <w:rPr>
          <w:lang w:val="en-US"/>
        </w:rPr>
      </w:pPr>
      <w:r w:rsidRPr="00007DBD">
        <w:rPr>
          <w:lang w:val="en-US"/>
        </w:rPr>
        <w:t xml:space="preserve">4/12 </w:t>
      </w:r>
      <w:proofErr w:type="spellStart"/>
      <w:r>
        <w:rPr>
          <w:lang w:val="en-US"/>
        </w:rPr>
        <w:t>Grygoriya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Skovorody</w:t>
      </w:r>
      <w:proofErr w:type="spellEnd"/>
      <w:r>
        <w:rPr>
          <w:lang w:val="en-US"/>
        </w:rPr>
        <w:t xml:space="preserve"> </w:t>
      </w:r>
      <w:r w:rsidRPr="00007DBD">
        <w:rPr>
          <w:lang w:val="en-US"/>
        </w:rPr>
        <w:t xml:space="preserve">Street </w:t>
      </w:r>
    </w:p>
    <w:p w:rsidR="00007DBD" w:rsidRPr="00007DBD" w:rsidRDefault="00007DBD" w:rsidP="00007DBD">
      <w:pPr>
        <w:jc w:val="both"/>
        <w:rPr>
          <w:lang w:val="en-US"/>
        </w:rPr>
      </w:pPr>
      <w:r w:rsidRPr="00007DBD">
        <w:rPr>
          <w:lang w:val="en-US"/>
        </w:rPr>
        <w:t xml:space="preserve">Kyiv 04070 </w:t>
      </w:r>
    </w:p>
    <w:p w:rsidR="00007DBD" w:rsidRPr="00007DBD" w:rsidRDefault="00007DBD" w:rsidP="00007DBD">
      <w:pPr>
        <w:jc w:val="both"/>
        <w:rPr>
          <w:u w:val="single"/>
          <w:lang w:val="en-US"/>
        </w:rPr>
      </w:pPr>
    </w:p>
    <w:p w:rsidR="00007DBD" w:rsidRPr="00007DBD" w:rsidRDefault="00007DBD" w:rsidP="00007DBD">
      <w:pPr>
        <w:jc w:val="both"/>
        <w:rPr>
          <w:lang w:val="en-US"/>
        </w:rPr>
      </w:pPr>
      <w:r w:rsidRPr="00007DBD">
        <w:rPr>
          <w:lang w:val="en-US"/>
        </w:rPr>
        <w:lastRenderedPageBreak/>
        <w:t>Requirements for completing the project proposal, the procedure for reviewing project proposals and project selection procedure attached.</w:t>
      </w:r>
    </w:p>
    <w:p w:rsidR="003F6E7F" w:rsidRDefault="003F6E7F">
      <w:pPr>
        <w:jc w:val="both"/>
        <w:rPr>
          <w:color w:val="000000"/>
          <w:lang w:val="ru-RU"/>
        </w:rPr>
      </w:pPr>
    </w:p>
    <w:p w:rsidR="006C21F8" w:rsidRPr="003D5658" w:rsidRDefault="00C41AB3">
      <w:pPr>
        <w:autoSpaceDE w:val="0"/>
        <w:autoSpaceDN w:val="0"/>
        <w:adjustRightInd w:val="0"/>
        <w:spacing w:after="100" w:afterAutospacing="1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uk-UA"/>
        </w:rPr>
        <w:t xml:space="preserve">10. </w:t>
      </w:r>
      <w:r w:rsidR="003D5658" w:rsidRPr="003D5658">
        <w:rPr>
          <w:b/>
          <w:color w:val="000000"/>
          <w:lang w:val="en-US"/>
        </w:rPr>
        <w:t>Confirmation of receipt of</w:t>
      </w:r>
      <w:r w:rsidR="003D5658">
        <w:rPr>
          <w:b/>
          <w:color w:val="000000"/>
          <w:lang w:val="en-US"/>
        </w:rPr>
        <w:t xml:space="preserve"> a project</w:t>
      </w:r>
      <w:r w:rsidR="003D5658" w:rsidRPr="003D5658">
        <w:rPr>
          <w:b/>
          <w:color w:val="000000"/>
          <w:lang w:val="en-US"/>
        </w:rPr>
        <w:t xml:space="preserve"> proposal</w:t>
      </w:r>
    </w:p>
    <w:p w:rsidR="003D5658" w:rsidRPr="003D5658" w:rsidRDefault="003D5658" w:rsidP="003D5658">
      <w:pPr>
        <w:autoSpaceDE w:val="0"/>
        <w:autoSpaceDN w:val="0"/>
        <w:adjustRightInd w:val="0"/>
        <w:spacing w:after="100" w:afterAutospacing="1"/>
        <w:jc w:val="both"/>
        <w:rPr>
          <w:color w:val="000000"/>
          <w:lang w:val="en-US"/>
        </w:rPr>
      </w:pPr>
      <w:r>
        <w:rPr>
          <w:color w:val="000000"/>
          <w:lang w:val="en-US"/>
        </w:rPr>
        <w:t>C</w:t>
      </w:r>
      <w:r w:rsidRPr="003D5658">
        <w:rPr>
          <w:color w:val="000000"/>
          <w:lang w:val="en-US"/>
        </w:rPr>
        <w:t>on</w:t>
      </w:r>
      <w:r>
        <w:rPr>
          <w:color w:val="000000"/>
          <w:lang w:val="en-US"/>
        </w:rPr>
        <w:t>firmation message is</w:t>
      </w:r>
      <w:r w:rsidRPr="003D5658">
        <w:rPr>
          <w:color w:val="000000"/>
          <w:lang w:val="en-US"/>
        </w:rPr>
        <w:t xml:space="preserve"> sent to the applicant by e-mail or fax. The notification will indicate the </w:t>
      </w:r>
      <w:r>
        <w:rPr>
          <w:color w:val="000000"/>
          <w:lang w:val="en-US"/>
        </w:rPr>
        <w:t>title</w:t>
      </w:r>
      <w:r w:rsidRPr="003D5658">
        <w:rPr>
          <w:color w:val="000000"/>
          <w:lang w:val="en-US"/>
        </w:rPr>
        <w:t xml:space="preserve"> of the</w:t>
      </w:r>
      <w:r>
        <w:rPr>
          <w:color w:val="000000"/>
          <w:lang w:val="en-US"/>
        </w:rPr>
        <w:t xml:space="preserve"> project proposal</w:t>
      </w:r>
      <w:r w:rsidRPr="003D5658">
        <w:rPr>
          <w:color w:val="000000"/>
          <w:lang w:val="en-US"/>
        </w:rPr>
        <w:t>, assigned number and the date of receipt.</w:t>
      </w:r>
    </w:p>
    <w:p w:rsidR="003C2C0C" w:rsidRPr="003C2C0C" w:rsidRDefault="003C2C0C" w:rsidP="003C2C0C">
      <w:pPr>
        <w:autoSpaceDE w:val="0"/>
        <w:autoSpaceDN w:val="0"/>
        <w:adjustRightInd w:val="0"/>
        <w:spacing w:after="100" w:afterAutospacing="1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11. </w:t>
      </w:r>
      <w:r w:rsidRPr="003C2C0C">
        <w:rPr>
          <w:b/>
          <w:color w:val="000000"/>
          <w:lang w:val="en-US"/>
        </w:rPr>
        <w:t xml:space="preserve">General provisions </w:t>
      </w:r>
      <w:r>
        <w:rPr>
          <w:b/>
          <w:color w:val="000000"/>
          <w:lang w:val="en-US"/>
        </w:rPr>
        <w:t>of the Competition:</w:t>
      </w:r>
      <w:r w:rsidRPr="003C2C0C">
        <w:rPr>
          <w:b/>
          <w:color w:val="000000"/>
          <w:lang w:val="en-US"/>
        </w:rPr>
        <w:t xml:space="preserve"> </w:t>
      </w:r>
    </w:p>
    <w:p w:rsidR="003C2C0C" w:rsidRPr="003C2C0C" w:rsidRDefault="003C2C0C" w:rsidP="003C2C0C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3C2C0C">
        <w:rPr>
          <w:color w:val="000000"/>
          <w:lang w:val="en-US"/>
        </w:rPr>
        <w:t>At any time during the Competition organizer</w:t>
      </w:r>
      <w:r>
        <w:rPr>
          <w:color w:val="000000"/>
          <w:lang w:val="en-US"/>
        </w:rPr>
        <w:t>s</w:t>
      </w:r>
      <w:r w:rsidRPr="003C2C0C">
        <w:rPr>
          <w:color w:val="000000"/>
          <w:lang w:val="en-US"/>
        </w:rPr>
        <w:t xml:space="preserve">: </w:t>
      </w:r>
    </w:p>
    <w:p w:rsidR="003C2C0C" w:rsidRPr="003C2C0C" w:rsidRDefault="003C2C0C" w:rsidP="003C2C0C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3C2C0C">
        <w:rPr>
          <w:color w:val="000000"/>
          <w:lang w:val="en-US"/>
        </w:rPr>
        <w:t xml:space="preserve">a) </w:t>
      </w:r>
      <w:proofErr w:type="gramStart"/>
      <w:r w:rsidRPr="003C2C0C">
        <w:rPr>
          <w:color w:val="000000"/>
          <w:lang w:val="en-US"/>
        </w:rPr>
        <w:t>have</w:t>
      </w:r>
      <w:proofErr w:type="gramEnd"/>
      <w:r w:rsidRPr="003C2C0C">
        <w:rPr>
          <w:color w:val="000000"/>
          <w:lang w:val="en-US"/>
        </w:rPr>
        <w:t xml:space="preserve"> the right to </w:t>
      </w:r>
      <w:r>
        <w:rPr>
          <w:color w:val="000000"/>
          <w:lang w:val="en-US"/>
        </w:rPr>
        <w:t>cancel the Competition</w:t>
      </w:r>
      <w:r w:rsidRPr="003C2C0C">
        <w:rPr>
          <w:color w:val="000000"/>
          <w:lang w:val="en-US"/>
        </w:rPr>
        <w:t>, notifying</w:t>
      </w:r>
      <w:r>
        <w:rPr>
          <w:color w:val="000000"/>
          <w:lang w:val="en-US"/>
        </w:rPr>
        <w:t xml:space="preserve"> the</w:t>
      </w:r>
      <w:r w:rsidRPr="003C2C0C">
        <w:rPr>
          <w:color w:val="000000"/>
          <w:lang w:val="en-US"/>
        </w:rPr>
        <w:t xml:space="preserve"> participants of the </w:t>
      </w:r>
      <w:r>
        <w:rPr>
          <w:color w:val="000000"/>
          <w:lang w:val="en-US"/>
        </w:rPr>
        <w:t>Competition</w:t>
      </w:r>
      <w:r w:rsidRPr="003C2C0C">
        <w:rPr>
          <w:color w:val="000000"/>
          <w:lang w:val="en-US"/>
        </w:rPr>
        <w:t xml:space="preserve">; </w:t>
      </w:r>
    </w:p>
    <w:p w:rsidR="003C2C0C" w:rsidRPr="003C2C0C" w:rsidRDefault="003C2C0C" w:rsidP="003C2C0C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3C2C0C">
        <w:rPr>
          <w:color w:val="000000"/>
          <w:lang w:val="en-US"/>
        </w:rPr>
        <w:t xml:space="preserve">b) </w:t>
      </w:r>
      <w:proofErr w:type="gramStart"/>
      <w:r w:rsidRPr="003C2C0C">
        <w:rPr>
          <w:color w:val="000000"/>
          <w:lang w:val="en-US"/>
        </w:rPr>
        <w:t>are</w:t>
      </w:r>
      <w:proofErr w:type="gramEnd"/>
      <w:r w:rsidRPr="003C2C0C">
        <w:rPr>
          <w:color w:val="000000"/>
          <w:lang w:val="en-US"/>
        </w:rPr>
        <w:t xml:space="preserve"> not required to </w:t>
      </w:r>
      <w:r>
        <w:rPr>
          <w:color w:val="000000"/>
          <w:lang w:val="en-US"/>
        </w:rPr>
        <w:t>choose</w:t>
      </w:r>
      <w:r w:rsidRPr="003C2C0C">
        <w:rPr>
          <w:color w:val="000000"/>
          <w:lang w:val="en-US"/>
        </w:rPr>
        <w:t xml:space="preserve"> any project proposals; </w:t>
      </w:r>
    </w:p>
    <w:p w:rsidR="003C2C0C" w:rsidRPr="003C2C0C" w:rsidRDefault="003C2C0C" w:rsidP="003C2C0C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3C2C0C">
        <w:rPr>
          <w:color w:val="000000"/>
          <w:lang w:val="en-US"/>
        </w:rPr>
        <w:t xml:space="preserve">c) </w:t>
      </w:r>
      <w:proofErr w:type="gramStart"/>
      <w:r w:rsidRPr="003C2C0C">
        <w:rPr>
          <w:color w:val="000000"/>
          <w:lang w:val="en-US"/>
        </w:rPr>
        <w:t>ha</w:t>
      </w:r>
      <w:r>
        <w:rPr>
          <w:color w:val="000000"/>
          <w:lang w:val="en-US"/>
        </w:rPr>
        <w:t>ve</w:t>
      </w:r>
      <w:proofErr w:type="gramEnd"/>
      <w:r w:rsidRPr="003C2C0C">
        <w:rPr>
          <w:color w:val="000000"/>
          <w:lang w:val="en-US"/>
        </w:rPr>
        <w:t xml:space="preserve"> the right to reject all or part of project proposals; </w:t>
      </w:r>
    </w:p>
    <w:p w:rsidR="003C2C0C" w:rsidRPr="003C2C0C" w:rsidRDefault="003C2C0C" w:rsidP="003C2C0C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3C2C0C">
        <w:rPr>
          <w:color w:val="000000"/>
          <w:lang w:val="en-US"/>
        </w:rPr>
        <w:t xml:space="preserve">d) </w:t>
      </w:r>
      <w:proofErr w:type="gramStart"/>
      <w:r w:rsidRPr="003C2C0C">
        <w:rPr>
          <w:color w:val="000000"/>
          <w:lang w:val="en-US"/>
        </w:rPr>
        <w:t>are</w:t>
      </w:r>
      <w:proofErr w:type="gramEnd"/>
      <w:r w:rsidRPr="003C2C0C">
        <w:rPr>
          <w:color w:val="000000"/>
          <w:lang w:val="en-US"/>
        </w:rPr>
        <w:t xml:space="preserve"> not required to explain the reasons for rejection of any proposal and to disclose the details or outcome</w:t>
      </w:r>
      <w:r>
        <w:rPr>
          <w:color w:val="000000"/>
          <w:lang w:val="en-US"/>
        </w:rPr>
        <w:t>s</w:t>
      </w:r>
      <w:r w:rsidRPr="003C2C0C">
        <w:rPr>
          <w:color w:val="000000"/>
          <w:lang w:val="en-US"/>
        </w:rPr>
        <w:t xml:space="preserve"> of any project proposals</w:t>
      </w:r>
      <w:r>
        <w:rPr>
          <w:color w:val="000000"/>
          <w:lang w:val="en-US"/>
        </w:rPr>
        <w:t xml:space="preserve"> review</w:t>
      </w:r>
      <w:r w:rsidRPr="003C2C0C">
        <w:rPr>
          <w:color w:val="000000"/>
          <w:lang w:val="en-US"/>
        </w:rPr>
        <w:t xml:space="preserve">; </w:t>
      </w:r>
    </w:p>
    <w:p w:rsidR="003C2C0C" w:rsidRPr="003C2C0C" w:rsidRDefault="003C2C0C" w:rsidP="003C2C0C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3C2C0C">
        <w:rPr>
          <w:color w:val="000000"/>
          <w:lang w:val="en-US"/>
        </w:rPr>
        <w:t xml:space="preserve">e) </w:t>
      </w:r>
      <w:proofErr w:type="gramStart"/>
      <w:r w:rsidRPr="003C2C0C">
        <w:rPr>
          <w:color w:val="000000"/>
          <w:lang w:val="en-US"/>
        </w:rPr>
        <w:t>at</w:t>
      </w:r>
      <w:proofErr w:type="gramEnd"/>
      <w:r w:rsidRPr="003C2C0C">
        <w:rPr>
          <w:color w:val="000000"/>
          <w:lang w:val="en-US"/>
        </w:rPr>
        <w:t xml:space="preserve"> any time after receipt and evaluation of project proposals, but before the announcement of the </w:t>
      </w:r>
      <w:r>
        <w:rPr>
          <w:color w:val="000000"/>
          <w:lang w:val="en-US"/>
        </w:rPr>
        <w:t>C</w:t>
      </w:r>
      <w:r w:rsidRPr="003C2C0C">
        <w:rPr>
          <w:color w:val="000000"/>
          <w:lang w:val="en-US"/>
        </w:rPr>
        <w:t>ompetition</w:t>
      </w:r>
      <w:r>
        <w:rPr>
          <w:color w:val="000000"/>
          <w:lang w:val="en-US"/>
        </w:rPr>
        <w:t xml:space="preserve"> results</w:t>
      </w:r>
      <w:r w:rsidRPr="003C2C0C">
        <w:rPr>
          <w:color w:val="000000"/>
          <w:lang w:val="en-US"/>
        </w:rPr>
        <w:t xml:space="preserve">, organizers have the right to offer </w:t>
      </w:r>
      <w:r>
        <w:rPr>
          <w:color w:val="000000"/>
          <w:lang w:val="en-US"/>
        </w:rPr>
        <w:t>participants to</w:t>
      </w:r>
      <w:r w:rsidRPr="003C2C0C">
        <w:rPr>
          <w:color w:val="000000"/>
          <w:lang w:val="en-US"/>
        </w:rPr>
        <w:t xml:space="preserve"> clarify the project proposal; </w:t>
      </w:r>
    </w:p>
    <w:p w:rsidR="003C2C0C" w:rsidRPr="003C2C0C" w:rsidRDefault="003C2C0C" w:rsidP="003C2C0C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3C2C0C">
        <w:rPr>
          <w:color w:val="000000"/>
          <w:lang w:val="en-US"/>
        </w:rPr>
        <w:t xml:space="preserve">f) </w:t>
      </w:r>
      <w:r>
        <w:rPr>
          <w:color w:val="000000"/>
          <w:lang w:val="en-US"/>
        </w:rPr>
        <w:t>u</w:t>
      </w:r>
      <w:r w:rsidRPr="003C2C0C">
        <w:rPr>
          <w:color w:val="000000"/>
          <w:lang w:val="en-US"/>
        </w:rPr>
        <w:t xml:space="preserve">nder </w:t>
      </w:r>
      <w:r>
        <w:rPr>
          <w:color w:val="000000"/>
          <w:lang w:val="en-US"/>
        </w:rPr>
        <w:t>any</w:t>
      </w:r>
      <w:r w:rsidRPr="003C2C0C">
        <w:rPr>
          <w:color w:val="000000"/>
          <w:lang w:val="en-US"/>
        </w:rPr>
        <w:t xml:space="preserve"> circumstances Organizers are not required to reimburse participants </w:t>
      </w:r>
      <w:proofErr w:type="spellStart"/>
      <w:r>
        <w:rPr>
          <w:color w:val="000000"/>
          <w:lang w:val="en-US"/>
        </w:rPr>
        <w:t>odf</w:t>
      </w:r>
      <w:proofErr w:type="spellEnd"/>
      <w:r>
        <w:rPr>
          <w:color w:val="000000"/>
          <w:lang w:val="en-US"/>
        </w:rPr>
        <w:t xml:space="preserve"> the Competition the</w:t>
      </w:r>
      <w:r w:rsidRPr="003C2C0C">
        <w:rPr>
          <w:color w:val="000000"/>
          <w:lang w:val="en-US"/>
        </w:rPr>
        <w:t xml:space="preserve"> costs or damages of any kind that </w:t>
      </w:r>
      <w:r>
        <w:rPr>
          <w:color w:val="000000"/>
          <w:lang w:val="en-US"/>
        </w:rPr>
        <w:t>participants</w:t>
      </w:r>
      <w:r w:rsidRPr="003C2C0C">
        <w:rPr>
          <w:color w:val="000000"/>
          <w:lang w:val="en-US"/>
        </w:rPr>
        <w:t xml:space="preserve"> may </w:t>
      </w:r>
      <w:r>
        <w:rPr>
          <w:color w:val="000000"/>
          <w:lang w:val="en-US"/>
        </w:rPr>
        <w:t>face</w:t>
      </w:r>
      <w:r w:rsidRPr="003C2C0C">
        <w:rPr>
          <w:color w:val="000000"/>
          <w:lang w:val="en-US"/>
        </w:rPr>
        <w:t xml:space="preserve"> as a result of</w:t>
      </w:r>
      <w:r>
        <w:rPr>
          <w:color w:val="000000"/>
          <w:lang w:val="en-US"/>
        </w:rPr>
        <w:t xml:space="preserve"> /</w:t>
      </w:r>
      <w:r w:rsidRPr="003C2C0C">
        <w:rPr>
          <w:color w:val="000000"/>
          <w:lang w:val="en-US"/>
        </w:rPr>
        <w:t xml:space="preserve"> or in connection with the </w:t>
      </w:r>
      <w:r>
        <w:rPr>
          <w:color w:val="000000"/>
          <w:lang w:val="en-US"/>
        </w:rPr>
        <w:t>Competition</w:t>
      </w:r>
      <w:r w:rsidRPr="003C2C0C">
        <w:rPr>
          <w:color w:val="000000"/>
          <w:lang w:val="en-US"/>
        </w:rPr>
        <w:t xml:space="preserve">, including but not limited to, in case of </w:t>
      </w:r>
      <w:r>
        <w:rPr>
          <w:color w:val="000000"/>
          <w:lang w:val="en-US"/>
        </w:rPr>
        <w:t>cancelling of the Competition by the Organizers</w:t>
      </w:r>
      <w:r w:rsidRPr="003C2C0C">
        <w:rPr>
          <w:color w:val="000000"/>
          <w:lang w:val="en-US"/>
        </w:rPr>
        <w:t>, reject</w:t>
      </w:r>
      <w:r>
        <w:rPr>
          <w:color w:val="000000"/>
          <w:lang w:val="en-US"/>
        </w:rPr>
        <w:t>ion of</w:t>
      </w:r>
      <w:r w:rsidRPr="003C2C0C">
        <w:rPr>
          <w:color w:val="000000"/>
          <w:lang w:val="en-US"/>
        </w:rPr>
        <w:t xml:space="preserve"> all</w:t>
      </w:r>
      <w:r>
        <w:rPr>
          <w:color w:val="000000"/>
          <w:lang w:val="en-US"/>
        </w:rPr>
        <w:t xml:space="preserve"> the</w:t>
      </w:r>
      <w:r w:rsidRPr="003C2C0C">
        <w:rPr>
          <w:color w:val="000000"/>
          <w:lang w:val="en-US"/>
        </w:rPr>
        <w:t xml:space="preserve"> proposals and not award</w:t>
      </w:r>
      <w:r>
        <w:rPr>
          <w:color w:val="000000"/>
          <w:lang w:val="en-US"/>
        </w:rPr>
        <w:t>ing the</w:t>
      </w:r>
      <w:r w:rsidRPr="003C2C0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remuneration</w:t>
      </w:r>
      <w:r w:rsidRPr="003C2C0C">
        <w:rPr>
          <w:color w:val="000000"/>
          <w:lang w:val="en-US"/>
        </w:rPr>
        <w:t xml:space="preserve"> to any of the participants. </w:t>
      </w:r>
    </w:p>
    <w:p w:rsidR="003C2C0C" w:rsidRPr="003C2C0C" w:rsidRDefault="003C2C0C" w:rsidP="003C2C0C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3C2C0C">
        <w:rPr>
          <w:color w:val="000000"/>
          <w:lang w:val="en-US"/>
        </w:rPr>
        <w:t xml:space="preserve">g) The organizers reserve the right to disqualify the participant (participants) </w:t>
      </w:r>
      <w:r>
        <w:rPr>
          <w:color w:val="000000"/>
          <w:lang w:val="en-US"/>
        </w:rPr>
        <w:t>of the Competition and are</w:t>
      </w:r>
      <w:r w:rsidRPr="003C2C0C">
        <w:rPr>
          <w:color w:val="000000"/>
          <w:lang w:val="en-US"/>
        </w:rPr>
        <w:t xml:space="preserve"> not required to justify the reasons for disqualification.</w:t>
      </w:r>
    </w:p>
    <w:sectPr w:rsidR="003C2C0C" w:rsidRPr="003C2C0C" w:rsidSect="001677F5">
      <w:headerReference w:type="default" r:id="rId11"/>
      <w:pgSz w:w="11906" w:h="16838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675" w:rsidRDefault="00E43675" w:rsidP="00DC3F8E">
      <w:pPr>
        <w:pStyle w:val="NumberedSubHeading"/>
      </w:pPr>
      <w:r>
        <w:separator/>
      </w:r>
    </w:p>
  </w:endnote>
  <w:endnote w:type="continuationSeparator" w:id="0">
    <w:p w:rsidR="00E43675" w:rsidRDefault="00E43675" w:rsidP="00DC3F8E">
      <w:pPr>
        <w:pStyle w:val="NumberedSubHead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675" w:rsidRDefault="00E43675" w:rsidP="00DC3F8E">
      <w:pPr>
        <w:pStyle w:val="NumberedSubHeading"/>
      </w:pPr>
      <w:r>
        <w:separator/>
      </w:r>
    </w:p>
  </w:footnote>
  <w:footnote w:type="continuationSeparator" w:id="0">
    <w:p w:rsidR="00E43675" w:rsidRDefault="00E43675" w:rsidP="00DC3F8E">
      <w:pPr>
        <w:pStyle w:val="NumberedSubHead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75" w:rsidRPr="00F67882" w:rsidRDefault="00E43675" w:rsidP="003C5E13">
    <w:pPr>
      <w:pStyle w:val="Header"/>
      <w:jc w:val="center"/>
      <w:rPr>
        <w:b/>
        <w:bCs/>
        <w:caps/>
        <w:sz w:val="24"/>
        <w:szCs w:val="24"/>
        <w:lang w:val="en-US"/>
      </w:rPr>
    </w:pPr>
    <w:r w:rsidRPr="00F67882">
      <w:rPr>
        <w:b/>
        <w:bCs/>
        <w:caps/>
        <w:sz w:val="24"/>
        <w:szCs w:val="24"/>
        <w:lang w:val="en-US"/>
      </w:rPr>
      <w:t>Project «Ukrainian Unconventional Gas Institute» on studying of non-technical aspects of unconventional hydrocarbons (non-technical component)</w:t>
    </w:r>
  </w:p>
  <w:p w:rsidR="00E43675" w:rsidRPr="00F67882" w:rsidRDefault="00E43675" w:rsidP="003C5E13">
    <w:pPr>
      <w:pStyle w:val="Header"/>
      <w:jc w:val="center"/>
      <w:rPr>
        <w:b/>
        <w:bCs/>
        <w:caps/>
        <w:sz w:val="24"/>
        <w:szCs w:val="24"/>
        <w:lang w:val="en-US"/>
      </w:rPr>
    </w:pPr>
    <w:r w:rsidRPr="00F67882">
      <w:rPr>
        <w:b/>
        <w:bCs/>
        <w:caps/>
        <w:sz w:val="24"/>
        <w:szCs w:val="24"/>
        <w:lang w:val="en-US"/>
      </w:rPr>
      <w:t>Call for proposals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978D9"/>
    <w:multiLevelType w:val="hybridMultilevel"/>
    <w:tmpl w:val="7F8CC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2">
    <w:nsid w:val="0E27277D"/>
    <w:multiLevelType w:val="hybridMultilevel"/>
    <w:tmpl w:val="74A2E7BA"/>
    <w:lvl w:ilvl="0" w:tplc="83C6A8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4">
    <w:nsid w:val="20F92B0E"/>
    <w:multiLevelType w:val="hybridMultilevel"/>
    <w:tmpl w:val="BB1CC7CC"/>
    <w:lvl w:ilvl="0" w:tplc="9DA2BC28">
      <w:start w:val="1"/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4699127C"/>
    <w:multiLevelType w:val="hybridMultilevel"/>
    <w:tmpl w:val="9DA65F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66089"/>
    <w:multiLevelType w:val="hybridMultilevel"/>
    <w:tmpl w:val="2CAADE08"/>
    <w:lvl w:ilvl="0" w:tplc="751E8E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8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/>
      </w:rPr>
    </w:lvl>
    <w:lvl w:ilvl="2" w:tplc="891465C2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SimSu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569C6B22"/>
    <w:multiLevelType w:val="hybridMultilevel"/>
    <w:tmpl w:val="818447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0755E"/>
    <w:multiLevelType w:val="hybridMultilevel"/>
    <w:tmpl w:val="ED9C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8A37C6"/>
    <w:multiLevelType w:val="hybridMultilevel"/>
    <w:tmpl w:val="C6D683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E20A0"/>
    <w:multiLevelType w:val="hybridMultilevel"/>
    <w:tmpl w:val="9AB233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55ED0"/>
    <w:multiLevelType w:val="hybridMultilevel"/>
    <w:tmpl w:val="2A403FAA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022E5"/>
    <w:multiLevelType w:val="hybridMultilevel"/>
    <w:tmpl w:val="BAE2FB62"/>
    <w:lvl w:ilvl="0" w:tplc="9BEC54EE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1"/>
  </w:num>
  <w:num w:numId="14">
    <w:abstractNumId w:val="23"/>
  </w:num>
  <w:num w:numId="15">
    <w:abstractNumId w:val="16"/>
  </w:num>
  <w:num w:numId="16">
    <w:abstractNumId w:val="22"/>
  </w:num>
  <w:num w:numId="17">
    <w:abstractNumId w:val="12"/>
  </w:num>
  <w:num w:numId="18">
    <w:abstractNumId w:val="10"/>
  </w:num>
  <w:num w:numId="19">
    <w:abstractNumId w:val="14"/>
  </w:num>
  <w:num w:numId="20">
    <w:abstractNumId w:val="18"/>
  </w:num>
  <w:num w:numId="21">
    <w:abstractNumId w:val="19"/>
  </w:num>
  <w:num w:numId="22">
    <w:abstractNumId w:val="20"/>
  </w:num>
  <w:num w:numId="23">
    <w:abstractNumId w:val="17"/>
  </w:num>
  <w:num w:numId="24">
    <w:abstractNumId w:val="21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B21848"/>
    <w:rsid w:val="00007DBD"/>
    <w:rsid w:val="000110D1"/>
    <w:rsid w:val="00011B89"/>
    <w:rsid w:val="00011D48"/>
    <w:rsid w:val="00014A35"/>
    <w:rsid w:val="00015DD8"/>
    <w:rsid w:val="00025D6F"/>
    <w:rsid w:val="0003021A"/>
    <w:rsid w:val="0003294A"/>
    <w:rsid w:val="0004399F"/>
    <w:rsid w:val="00047519"/>
    <w:rsid w:val="00047BCB"/>
    <w:rsid w:val="0005072C"/>
    <w:rsid w:val="00052E7A"/>
    <w:rsid w:val="00062885"/>
    <w:rsid w:val="00065C6F"/>
    <w:rsid w:val="0007131F"/>
    <w:rsid w:val="00083203"/>
    <w:rsid w:val="00084058"/>
    <w:rsid w:val="00097314"/>
    <w:rsid w:val="000A39BD"/>
    <w:rsid w:val="000A46F0"/>
    <w:rsid w:val="000B2E96"/>
    <w:rsid w:val="000B5C05"/>
    <w:rsid w:val="000C2E41"/>
    <w:rsid w:val="000C7597"/>
    <w:rsid w:val="000D07B0"/>
    <w:rsid w:val="000D1733"/>
    <w:rsid w:val="000E05E2"/>
    <w:rsid w:val="000E3763"/>
    <w:rsid w:val="000F7B26"/>
    <w:rsid w:val="00102F47"/>
    <w:rsid w:val="001110DD"/>
    <w:rsid w:val="001123F9"/>
    <w:rsid w:val="00112BDD"/>
    <w:rsid w:val="00131EEC"/>
    <w:rsid w:val="00132075"/>
    <w:rsid w:val="00135C85"/>
    <w:rsid w:val="001442D9"/>
    <w:rsid w:val="00144A26"/>
    <w:rsid w:val="00163878"/>
    <w:rsid w:val="001640C1"/>
    <w:rsid w:val="00167423"/>
    <w:rsid w:val="001677F5"/>
    <w:rsid w:val="00176580"/>
    <w:rsid w:val="00180A06"/>
    <w:rsid w:val="00182730"/>
    <w:rsid w:val="00184A7F"/>
    <w:rsid w:val="0019088E"/>
    <w:rsid w:val="00192A71"/>
    <w:rsid w:val="001A13B7"/>
    <w:rsid w:val="001A75EA"/>
    <w:rsid w:val="001B0F46"/>
    <w:rsid w:val="001D2E6C"/>
    <w:rsid w:val="001E1AB9"/>
    <w:rsid w:val="001F21FE"/>
    <w:rsid w:val="001F23FF"/>
    <w:rsid w:val="001F61DA"/>
    <w:rsid w:val="001F738A"/>
    <w:rsid w:val="00200B70"/>
    <w:rsid w:val="00231816"/>
    <w:rsid w:val="00235934"/>
    <w:rsid w:val="00236C90"/>
    <w:rsid w:val="00260510"/>
    <w:rsid w:val="00263205"/>
    <w:rsid w:val="002752FA"/>
    <w:rsid w:val="00276E51"/>
    <w:rsid w:val="00283D78"/>
    <w:rsid w:val="002847D7"/>
    <w:rsid w:val="00296C91"/>
    <w:rsid w:val="002A1E42"/>
    <w:rsid w:val="002A7330"/>
    <w:rsid w:val="002B2D3A"/>
    <w:rsid w:val="002B70AC"/>
    <w:rsid w:val="002C39F0"/>
    <w:rsid w:val="002D0D21"/>
    <w:rsid w:val="002E47B5"/>
    <w:rsid w:val="002E5879"/>
    <w:rsid w:val="002F52F1"/>
    <w:rsid w:val="002F5EE2"/>
    <w:rsid w:val="002F6EB3"/>
    <w:rsid w:val="00303AF8"/>
    <w:rsid w:val="0034314F"/>
    <w:rsid w:val="00343E19"/>
    <w:rsid w:val="00362AD9"/>
    <w:rsid w:val="00373DA5"/>
    <w:rsid w:val="00375335"/>
    <w:rsid w:val="00380335"/>
    <w:rsid w:val="00381195"/>
    <w:rsid w:val="003873F9"/>
    <w:rsid w:val="003966A0"/>
    <w:rsid w:val="003A0A6E"/>
    <w:rsid w:val="003A428B"/>
    <w:rsid w:val="003C2C0C"/>
    <w:rsid w:val="003C5E13"/>
    <w:rsid w:val="003D4E60"/>
    <w:rsid w:val="003D5658"/>
    <w:rsid w:val="003F31D8"/>
    <w:rsid w:val="003F4952"/>
    <w:rsid w:val="003F6E7F"/>
    <w:rsid w:val="0040372C"/>
    <w:rsid w:val="00404A41"/>
    <w:rsid w:val="0040578C"/>
    <w:rsid w:val="00420DBB"/>
    <w:rsid w:val="0042759A"/>
    <w:rsid w:val="00430E2E"/>
    <w:rsid w:val="00433434"/>
    <w:rsid w:val="004345E1"/>
    <w:rsid w:val="00442BB4"/>
    <w:rsid w:val="00442FC4"/>
    <w:rsid w:val="00447B97"/>
    <w:rsid w:val="004679EB"/>
    <w:rsid w:val="00470A93"/>
    <w:rsid w:val="00471B7A"/>
    <w:rsid w:val="0047205B"/>
    <w:rsid w:val="0048175A"/>
    <w:rsid w:val="00482E53"/>
    <w:rsid w:val="00487647"/>
    <w:rsid w:val="004A64B3"/>
    <w:rsid w:val="004B28FE"/>
    <w:rsid w:val="004C323B"/>
    <w:rsid w:val="004D6252"/>
    <w:rsid w:val="004E775C"/>
    <w:rsid w:val="004F695B"/>
    <w:rsid w:val="00503E9C"/>
    <w:rsid w:val="0051192C"/>
    <w:rsid w:val="005157E1"/>
    <w:rsid w:val="005210BA"/>
    <w:rsid w:val="00523D54"/>
    <w:rsid w:val="00527058"/>
    <w:rsid w:val="00562719"/>
    <w:rsid w:val="00562D96"/>
    <w:rsid w:val="0056531B"/>
    <w:rsid w:val="0057464C"/>
    <w:rsid w:val="005807FE"/>
    <w:rsid w:val="00587885"/>
    <w:rsid w:val="005A5185"/>
    <w:rsid w:val="005C2FB9"/>
    <w:rsid w:val="005C3A05"/>
    <w:rsid w:val="005C5068"/>
    <w:rsid w:val="005F5D7A"/>
    <w:rsid w:val="006060FB"/>
    <w:rsid w:val="00616B99"/>
    <w:rsid w:val="00623C4B"/>
    <w:rsid w:val="006249D2"/>
    <w:rsid w:val="0064790C"/>
    <w:rsid w:val="00661087"/>
    <w:rsid w:val="0066289F"/>
    <w:rsid w:val="00674875"/>
    <w:rsid w:val="00677459"/>
    <w:rsid w:val="00680EBD"/>
    <w:rsid w:val="00681310"/>
    <w:rsid w:val="00695384"/>
    <w:rsid w:val="0069642F"/>
    <w:rsid w:val="006A474F"/>
    <w:rsid w:val="006C21F8"/>
    <w:rsid w:val="006C2DB2"/>
    <w:rsid w:val="006C6EF1"/>
    <w:rsid w:val="006E2AC2"/>
    <w:rsid w:val="006E520F"/>
    <w:rsid w:val="00711F6F"/>
    <w:rsid w:val="0071237F"/>
    <w:rsid w:val="00713562"/>
    <w:rsid w:val="00714D5C"/>
    <w:rsid w:val="00715C60"/>
    <w:rsid w:val="00716D11"/>
    <w:rsid w:val="007179AB"/>
    <w:rsid w:val="007252D8"/>
    <w:rsid w:val="00736B1F"/>
    <w:rsid w:val="0074375F"/>
    <w:rsid w:val="0074380F"/>
    <w:rsid w:val="00757E1F"/>
    <w:rsid w:val="00771514"/>
    <w:rsid w:val="00775BF9"/>
    <w:rsid w:val="0078029D"/>
    <w:rsid w:val="007826E7"/>
    <w:rsid w:val="0078324F"/>
    <w:rsid w:val="00796D97"/>
    <w:rsid w:val="007A2979"/>
    <w:rsid w:val="007A66FC"/>
    <w:rsid w:val="007C0F2F"/>
    <w:rsid w:val="007C1AE7"/>
    <w:rsid w:val="007C469A"/>
    <w:rsid w:val="007C497A"/>
    <w:rsid w:val="007D76F2"/>
    <w:rsid w:val="007E26EF"/>
    <w:rsid w:val="007F0850"/>
    <w:rsid w:val="00801BB6"/>
    <w:rsid w:val="00801D8E"/>
    <w:rsid w:val="00804411"/>
    <w:rsid w:val="00813063"/>
    <w:rsid w:val="008177F1"/>
    <w:rsid w:val="00836B43"/>
    <w:rsid w:val="00841BA8"/>
    <w:rsid w:val="0085660C"/>
    <w:rsid w:val="0087239A"/>
    <w:rsid w:val="00874ED6"/>
    <w:rsid w:val="00880D51"/>
    <w:rsid w:val="00880DEA"/>
    <w:rsid w:val="00885A73"/>
    <w:rsid w:val="008968A0"/>
    <w:rsid w:val="00897AF0"/>
    <w:rsid w:val="008C585F"/>
    <w:rsid w:val="008C6F90"/>
    <w:rsid w:val="008E2981"/>
    <w:rsid w:val="008E4BB7"/>
    <w:rsid w:val="008E76A8"/>
    <w:rsid w:val="009030F5"/>
    <w:rsid w:val="009154FA"/>
    <w:rsid w:val="00923966"/>
    <w:rsid w:val="009244F7"/>
    <w:rsid w:val="0092785C"/>
    <w:rsid w:val="00942028"/>
    <w:rsid w:val="00946A23"/>
    <w:rsid w:val="00946BE4"/>
    <w:rsid w:val="00947DC6"/>
    <w:rsid w:val="0095350D"/>
    <w:rsid w:val="0096290A"/>
    <w:rsid w:val="009740EE"/>
    <w:rsid w:val="00976EE4"/>
    <w:rsid w:val="009779D7"/>
    <w:rsid w:val="00991235"/>
    <w:rsid w:val="009A05C9"/>
    <w:rsid w:val="009A305D"/>
    <w:rsid w:val="009C08C4"/>
    <w:rsid w:val="009C6BCA"/>
    <w:rsid w:val="009D1BA8"/>
    <w:rsid w:val="009D7E87"/>
    <w:rsid w:val="009F1007"/>
    <w:rsid w:val="009F23B5"/>
    <w:rsid w:val="009F47D6"/>
    <w:rsid w:val="00A0068C"/>
    <w:rsid w:val="00A03C20"/>
    <w:rsid w:val="00A03F17"/>
    <w:rsid w:val="00A05FA5"/>
    <w:rsid w:val="00A06AD1"/>
    <w:rsid w:val="00A13BAD"/>
    <w:rsid w:val="00A26A24"/>
    <w:rsid w:val="00A31324"/>
    <w:rsid w:val="00A36F3A"/>
    <w:rsid w:val="00A4096A"/>
    <w:rsid w:val="00A43EA6"/>
    <w:rsid w:val="00A4441A"/>
    <w:rsid w:val="00A465E7"/>
    <w:rsid w:val="00A7139F"/>
    <w:rsid w:val="00A80735"/>
    <w:rsid w:val="00A97A9F"/>
    <w:rsid w:val="00AA75F7"/>
    <w:rsid w:val="00AB02A7"/>
    <w:rsid w:val="00AB5A1B"/>
    <w:rsid w:val="00AC0641"/>
    <w:rsid w:val="00AD21BF"/>
    <w:rsid w:val="00AD6E09"/>
    <w:rsid w:val="00AE1108"/>
    <w:rsid w:val="00AE12FC"/>
    <w:rsid w:val="00AF4B96"/>
    <w:rsid w:val="00B17441"/>
    <w:rsid w:val="00B21848"/>
    <w:rsid w:val="00B25D9A"/>
    <w:rsid w:val="00B27109"/>
    <w:rsid w:val="00B3036F"/>
    <w:rsid w:val="00B51D43"/>
    <w:rsid w:val="00B649D3"/>
    <w:rsid w:val="00B674C0"/>
    <w:rsid w:val="00B6771A"/>
    <w:rsid w:val="00B71A50"/>
    <w:rsid w:val="00B90065"/>
    <w:rsid w:val="00B9364B"/>
    <w:rsid w:val="00BA481B"/>
    <w:rsid w:val="00BA6A54"/>
    <w:rsid w:val="00BB320F"/>
    <w:rsid w:val="00BB6D7D"/>
    <w:rsid w:val="00BD6071"/>
    <w:rsid w:val="00BE2C3B"/>
    <w:rsid w:val="00C03DB7"/>
    <w:rsid w:val="00C14E6B"/>
    <w:rsid w:val="00C15263"/>
    <w:rsid w:val="00C16431"/>
    <w:rsid w:val="00C172EB"/>
    <w:rsid w:val="00C204FE"/>
    <w:rsid w:val="00C31619"/>
    <w:rsid w:val="00C34307"/>
    <w:rsid w:val="00C41AB3"/>
    <w:rsid w:val="00C53A27"/>
    <w:rsid w:val="00C53D44"/>
    <w:rsid w:val="00C53D5E"/>
    <w:rsid w:val="00C5779E"/>
    <w:rsid w:val="00C72C6D"/>
    <w:rsid w:val="00C73C64"/>
    <w:rsid w:val="00C8168C"/>
    <w:rsid w:val="00C87AB3"/>
    <w:rsid w:val="00CA10A9"/>
    <w:rsid w:val="00CA6AF3"/>
    <w:rsid w:val="00CB4419"/>
    <w:rsid w:val="00CC0479"/>
    <w:rsid w:val="00CD69E6"/>
    <w:rsid w:val="00CE406D"/>
    <w:rsid w:val="00CE675B"/>
    <w:rsid w:val="00CF21F1"/>
    <w:rsid w:val="00CF43BA"/>
    <w:rsid w:val="00CF556A"/>
    <w:rsid w:val="00CF6910"/>
    <w:rsid w:val="00D16C34"/>
    <w:rsid w:val="00D35107"/>
    <w:rsid w:val="00D50058"/>
    <w:rsid w:val="00D52CD7"/>
    <w:rsid w:val="00D64DC3"/>
    <w:rsid w:val="00D72DF7"/>
    <w:rsid w:val="00D86C1D"/>
    <w:rsid w:val="00D91E17"/>
    <w:rsid w:val="00DA4678"/>
    <w:rsid w:val="00DB311B"/>
    <w:rsid w:val="00DB586E"/>
    <w:rsid w:val="00DC1C49"/>
    <w:rsid w:val="00DC3575"/>
    <w:rsid w:val="00DC3F8E"/>
    <w:rsid w:val="00DD1DD3"/>
    <w:rsid w:val="00DD3ADF"/>
    <w:rsid w:val="00DE027D"/>
    <w:rsid w:val="00DE66B8"/>
    <w:rsid w:val="00DF224F"/>
    <w:rsid w:val="00DF2D4F"/>
    <w:rsid w:val="00E00D86"/>
    <w:rsid w:val="00E0272F"/>
    <w:rsid w:val="00E05BA9"/>
    <w:rsid w:val="00E211E2"/>
    <w:rsid w:val="00E21B16"/>
    <w:rsid w:val="00E22ADE"/>
    <w:rsid w:val="00E25E1F"/>
    <w:rsid w:val="00E26611"/>
    <w:rsid w:val="00E27A1C"/>
    <w:rsid w:val="00E33C77"/>
    <w:rsid w:val="00E361D5"/>
    <w:rsid w:val="00E36E5C"/>
    <w:rsid w:val="00E376F7"/>
    <w:rsid w:val="00E43675"/>
    <w:rsid w:val="00E56EA6"/>
    <w:rsid w:val="00E575B4"/>
    <w:rsid w:val="00E66316"/>
    <w:rsid w:val="00E7226B"/>
    <w:rsid w:val="00E74026"/>
    <w:rsid w:val="00E74DB8"/>
    <w:rsid w:val="00E75E10"/>
    <w:rsid w:val="00E94027"/>
    <w:rsid w:val="00E95946"/>
    <w:rsid w:val="00E95F83"/>
    <w:rsid w:val="00EA4E3E"/>
    <w:rsid w:val="00EB2322"/>
    <w:rsid w:val="00EB6EEE"/>
    <w:rsid w:val="00ED76C5"/>
    <w:rsid w:val="00EE01F5"/>
    <w:rsid w:val="00EF0AF8"/>
    <w:rsid w:val="00EF1868"/>
    <w:rsid w:val="00EF4FED"/>
    <w:rsid w:val="00EF6EAE"/>
    <w:rsid w:val="00F12EE2"/>
    <w:rsid w:val="00F15AF9"/>
    <w:rsid w:val="00F20179"/>
    <w:rsid w:val="00F2529E"/>
    <w:rsid w:val="00F25EA0"/>
    <w:rsid w:val="00F26E1C"/>
    <w:rsid w:val="00F4098D"/>
    <w:rsid w:val="00F417EC"/>
    <w:rsid w:val="00F528B7"/>
    <w:rsid w:val="00F570AF"/>
    <w:rsid w:val="00F6002F"/>
    <w:rsid w:val="00F62128"/>
    <w:rsid w:val="00F67882"/>
    <w:rsid w:val="00F71651"/>
    <w:rsid w:val="00F93A9B"/>
    <w:rsid w:val="00F94393"/>
    <w:rsid w:val="00F9566D"/>
    <w:rsid w:val="00FB1206"/>
    <w:rsid w:val="00FB323A"/>
    <w:rsid w:val="00FB78C3"/>
    <w:rsid w:val="00FB7C2D"/>
    <w:rsid w:val="00FC12F7"/>
    <w:rsid w:val="00FC1B00"/>
    <w:rsid w:val="00FC2B6C"/>
    <w:rsid w:val="00FD16CB"/>
    <w:rsid w:val="00FF06D3"/>
    <w:rsid w:val="00FF3CD5"/>
    <w:rsid w:val="00FF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FED"/>
    <w:rPr>
      <w:rFonts w:ascii="Arial" w:hAnsi="Arial" w:cs="Arial"/>
      <w:lang w:val="en-GB" w:eastAsia="zh-CN"/>
    </w:rPr>
  </w:style>
  <w:style w:type="paragraph" w:styleId="Heading6">
    <w:name w:val="heading 6"/>
    <w:basedOn w:val="Normal"/>
    <w:next w:val="Normal"/>
    <w:qFormat/>
    <w:rsid w:val="001677F5"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rsid w:val="001677F5"/>
    <w:pPr>
      <w:pageBreakBefore/>
      <w:spacing w:before="480" w:after="280"/>
    </w:pPr>
    <w:rPr>
      <w:sz w:val="44"/>
      <w:szCs w:val="44"/>
    </w:rPr>
  </w:style>
  <w:style w:type="paragraph" w:styleId="TOC9">
    <w:name w:val="toc 9"/>
    <w:basedOn w:val="Normal"/>
    <w:next w:val="Normal"/>
    <w:autoRedefine/>
    <w:semiHidden/>
    <w:rsid w:val="001677F5"/>
    <w:pPr>
      <w:ind w:left="1600"/>
    </w:pPr>
  </w:style>
  <w:style w:type="paragraph" w:customStyle="1" w:styleId="SubHeading">
    <w:name w:val="Sub Heading"/>
    <w:basedOn w:val="Normal"/>
    <w:next w:val="Normal"/>
    <w:rsid w:val="001677F5"/>
    <w:pPr>
      <w:keepNext/>
      <w:spacing w:before="440" w:after="280"/>
    </w:pPr>
    <w:rPr>
      <w:b/>
      <w:bCs/>
      <w:sz w:val="24"/>
      <w:szCs w:val="24"/>
    </w:rPr>
  </w:style>
  <w:style w:type="paragraph" w:customStyle="1" w:styleId="NumberedSubHeading">
    <w:name w:val="Numbered Sub Heading"/>
    <w:basedOn w:val="Normal"/>
    <w:next w:val="Normal"/>
    <w:rsid w:val="001677F5"/>
    <w:pPr>
      <w:keepNext/>
      <w:numPr>
        <w:numId w:val="11"/>
      </w:numPr>
      <w:spacing w:before="440" w:after="40"/>
    </w:pPr>
    <w:rPr>
      <w:b/>
      <w:bCs/>
      <w:sz w:val="22"/>
      <w:szCs w:val="22"/>
    </w:rPr>
  </w:style>
  <w:style w:type="paragraph" w:customStyle="1" w:styleId="NumberedBodyText">
    <w:name w:val="Numbered Body Text"/>
    <w:basedOn w:val="Normal"/>
    <w:rsid w:val="001677F5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rsid w:val="001677F5"/>
    <w:pPr>
      <w:numPr>
        <w:numId w:val="13"/>
      </w:numPr>
      <w:spacing w:before="180"/>
    </w:pPr>
  </w:style>
  <w:style w:type="paragraph" w:customStyle="1" w:styleId="Bullet">
    <w:name w:val="Bullet"/>
    <w:basedOn w:val="Normal"/>
    <w:rsid w:val="001677F5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Header">
    <w:name w:val="header"/>
    <w:basedOn w:val="Normal"/>
    <w:rsid w:val="00B2184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677F5"/>
    <w:pPr>
      <w:tabs>
        <w:tab w:val="center" w:pos="4153"/>
        <w:tab w:val="right" w:pos="8306"/>
      </w:tabs>
    </w:pPr>
    <w:rPr>
      <w:sz w:val="12"/>
      <w:szCs w:val="12"/>
    </w:rPr>
  </w:style>
  <w:style w:type="character" w:styleId="Hyperlink">
    <w:name w:val="Hyperlink"/>
    <w:rsid w:val="00B2184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75BF9"/>
  </w:style>
  <w:style w:type="character" w:styleId="Strong">
    <w:name w:val="Strong"/>
    <w:qFormat/>
    <w:rsid w:val="00775BF9"/>
    <w:rPr>
      <w:b/>
      <w:bCs/>
    </w:rPr>
  </w:style>
  <w:style w:type="character" w:customStyle="1" w:styleId="apple-converted-space">
    <w:name w:val="apple-converted-space"/>
    <w:basedOn w:val="DefaultParagraphFont"/>
    <w:rsid w:val="00775BF9"/>
  </w:style>
  <w:style w:type="paragraph" w:styleId="NormalWeb">
    <w:name w:val="Normal (Web)"/>
    <w:basedOn w:val="Normal"/>
    <w:rsid w:val="00775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text">
    <w:name w:val="headertext"/>
    <w:basedOn w:val="DefaultParagraphFont"/>
    <w:rsid w:val="00775BF9"/>
  </w:style>
  <w:style w:type="paragraph" w:styleId="ListParagraph">
    <w:name w:val="List Paragraph"/>
    <w:basedOn w:val="Normal"/>
    <w:uiPriority w:val="34"/>
    <w:qFormat/>
    <w:rsid w:val="00236C9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A4096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51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1D43"/>
    <w:rPr>
      <w:rFonts w:ascii="Tahoma" w:hAnsi="Tahoma" w:cs="Tahoma"/>
      <w:sz w:val="16"/>
      <w:szCs w:val="16"/>
      <w:lang w:val="en-GB" w:eastAsia="zh-CN"/>
    </w:rPr>
  </w:style>
  <w:style w:type="character" w:styleId="CommentReference">
    <w:name w:val="annotation reference"/>
    <w:basedOn w:val="DefaultParagraphFont"/>
    <w:rsid w:val="00D72D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2DF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D72DF7"/>
    <w:rPr>
      <w:rFonts w:ascii="Arial" w:hAnsi="Arial" w:cs="Arial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72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2DF7"/>
    <w:rPr>
      <w:b/>
      <w:bCs/>
    </w:rPr>
  </w:style>
  <w:style w:type="character" w:customStyle="1" w:styleId="shorttext">
    <w:name w:val="short_text"/>
    <w:basedOn w:val="DefaultParagraphFont"/>
    <w:rsid w:val="00C41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FED"/>
    <w:rPr>
      <w:rFonts w:ascii="Arial" w:hAnsi="Arial" w:cs="Arial"/>
      <w:lang w:val="en-GB" w:eastAsia="zh-CN"/>
    </w:rPr>
  </w:style>
  <w:style w:type="paragraph" w:styleId="Heading6">
    <w:name w:val="heading 6"/>
    <w:basedOn w:val="Normal"/>
    <w:next w:val="Normal"/>
    <w:qFormat/>
    <w:rsid w:val="001677F5"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rsid w:val="001677F5"/>
    <w:pPr>
      <w:pageBreakBefore/>
      <w:spacing w:before="480" w:after="280"/>
    </w:pPr>
    <w:rPr>
      <w:sz w:val="44"/>
      <w:szCs w:val="44"/>
    </w:rPr>
  </w:style>
  <w:style w:type="paragraph" w:styleId="TOC9">
    <w:name w:val="toc 9"/>
    <w:basedOn w:val="Normal"/>
    <w:next w:val="Normal"/>
    <w:autoRedefine/>
    <w:semiHidden/>
    <w:rsid w:val="001677F5"/>
    <w:pPr>
      <w:ind w:left="1600"/>
    </w:pPr>
  </w:style>
  <w:style w:type="paragraph" w:customStyle="1" w:styleId="SubHeading">
    <w:name w:val="Sub Heading"/>
    <w:basedOn w:val="Normal"/>
    <w:next w:val="Normal"/>
    <w:rsid w:val="001677F5"/>
    <w:pPr>
      <w:keepNext/>
      <w:spacing w:before="440" w:after="280"/>
    </w:pPr>
    <w:rPr>
      <w:b/>
      <w:bCs/>
      <w:sz w:val="24"/>
      <w:szCs w:val="24"/>
    </w:rPr>
  </w:style>
  <w:style w:type="paragraph" w:customStyle="1" w:styleId="NumberedSubHeading">
    <w:name w:val="Numbered Sub Heading"/>
    <w:basedOn w:val="Normal"/>
    <w:next w:val="Normal"/>
    <w:rsid w:val="001677F5"/>
    <w:pPr>
      <w:keepNext/>
      <w:numPr>
        <w:numId w:val="11"/>
      </w:numPr>
      <w:spacing w:before="440" w:after="40"/>
    </w:pPr>
    <w:rPr>
      <w:b/>
      <w:bCs/>
      <w:sz w:val="22"/>
      <w:szCs w:val="22"/>
    </w:rPr>
  </w:style>
  <w:style w:type="paragraph" w:customStyle="1" w:styleId="NumberedBodyText">
    <w:name w:val="Numbered Body Text"/>
    <w:basedOn w:val="Normal"/>
    <w:rsid w:val="001677F5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rsid w:val="001677F5"/>
    <w:pPr>
      <w:numPr>
        <w:numId w:val="13"/>
      </w:numPr>
      <w:spacing w:before="180"/>
    </w:pPr>
  </w:style>
  <w:style w:type="paragraph" w:customStyle="1" w:styleId="Bullet">
    <w:name w:val="Bullet"/>
    <w:basedOn w:val="Normal"/>
    <w:rsid w:val="001677F5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Header">
    <w:name w:val="header"/>
    <w:basedOn w:val="Normal"/>
    <w:rsid w:val="00B2184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677F5"/>
    <w:pPr>
      <w:tabs>
        <w:tab w:val="center" w:pos="4153"/>
        <w:tab w:val="right" w:pos="8306"/>
      </w:tabs>
    </w:pPr>
    <w:rPr>
      <w:sz w:val="12"/>
      <w:szCs w:val="12"/>
    </w:rPr>
  </w:style>
  <w:style w:type="character" w:styleId="Hyperlink">
    <w:name w:val="Hyperlink"/>
    <w:rsid w:val="00B2184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75BF9"/>
  </w:style>
  <w:style w:type="character" w:styleId="Strong">
    <w:name w:val="Strong"/>
    <w:qFormat/>
    <w:rsid w:val="00775BF9"/>
    <w:rPr>
      <w:b/>
      <w:bCs/>
    </w:rPr>
  </w:style>
  <w:style w:type="character" w:customStyle="1" w:styleId="apple-converted-space">
    <w:name w:val="apple-converted-space"/>
    <w:basedOn w:val="DefaultParagraphFont"/>
    <w:rsid w:val="00775BF9"/>
  </w:style>
  <w:style w:type="paragraph" w:styleId="NormalWeb">
    <w:name w:val="Normal (Web)"/>
    <w:basedOn w:val="Normal"/>
    <w:rsid w:val="00775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text">
    <w:name w:val="headertext"/>
    <w:basedOn w:val="DefaultParagraphFont"/>
    <w:rsid w:val="00775BF9"/>
  </w:style>
  <w:style w:type="paragraph" w:styleId="ListParagraph">
    <w:name w:val="List Paragraph"/>
    <w:basedOn w:val="Normal"/>
    <w:uiPriority w:val="34"/>
    <w:qFormat/>
    <w:rsid w:val="00236C9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A4096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51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1D43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0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53462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4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0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31290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04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766764">
      <w:bodyDiv w:val="1"/>
      <w:marLeft w:val="88"/>
      <w:marRight w:val="88"/>
      <w:marTop w:val="0"/>
      <w:marBottom w:val="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2906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divBdr>
              <w:divsChild>
                <w:div w:id="108325652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9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9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28217">
      <w:bodyDiv w:val="1"/>
      <w:marLeft w:val="88"/>
      <w:marRight w:val="88"/>
      <w:marTop w:val="0"/>
      <w:marBottom w:val="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012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divBdr>
              <w:divsChild>
                <w:div w:id="129633211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3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0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0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council.org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hell.grants@britishcouncil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ell.ua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D0C7A-CD4A-4B2B-BD74-25058A25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1492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The British Council</Company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olgabarnashova</dc:creator>
  <cp:lastModifiedBy>Yuliya.Zavalishyna</cp:lastModifiedBy>
  <cp:revision>2</cp:revision>
  <cp:lastPrinted>2014-04-14T07:13:00Z</cp:lastPrinted>
  <dcterms:created xsi:type="dcterms:W3CDTF">2014-09-15T12:32:00Z</dcterms:created>
  <dcterms:modified xsi:type="dcterms:W3CDTF">2014-09-15T12:32:00Z</dcterms:modified>
</cp:coreProperties>
</file>